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 </w:t>
      </w:r>
      <w:r w:rsidR="00FE3A43">
        <w:rPr>
          <w:b/>
          <w:sz w:val="28"/>
          <w:szCs w:val="28"/>
          <w:lang w:eastAsia="en-US"/>
        </w:rPr>
        <w:t>КУТКОВСКОГО</w:t>
      </w:r>
      <w:r w:rsidRPr="00DF6BFC">
        <w:rPr>
          <w:b/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C32D73">
        <w:rPr>
          <w:sz w:val="28"/>
          <w:szCs w:val="28"/>
          <w:lang w:eastAsia="en-US"/>
        </w:rPr>
        <w:t>16.02</w:t>
      </w:r>
      <w:r w:rsidRPr="00DF6BFC">
        <w:rPr>
          <w:sz w:val="28"/>
          <w:szCs w:val="28"/>
          <w:lang w:eastAsia="en-US"/>
        </w:rPr>
        <w:t xml:space="preserve">.2023 г № </w:t>
      </w:r>
      <w:r w:rsidR="00C32D73">
        <w:rPr>
          <w:sz w:val="28"/>
          <w:szCs w:val="28"/>
          <w:lang w:eastAsia="en-US"/>
        </w:rPr>
        <w:t>105</w:t>
      </w: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село </w:t>
      </w:r>
      <w:r w:rsidR="00FE3A43">
        <w:rPr>
          <w:sz w:val="28"/>
          <w:szCs w:val="28"/>
          <w:lang w:eastAsia="en-US"/>
        </w:rPr>
        <w:t>Кутки</w:t>
      </w:r>
      <w:r w:rsidRPr="00DF6BFC">
        <w:rPr>
          <w:sz w:val="28"/>
          <w:szCs w:val="28"/>
          <w:lang w:eastAsia="en-US"/>
        </w:rPr>
        <w:t xml:space="preserve"> 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 проекте решения Совета народных депутатов </w:t>
      </w:r>
      <w:r w:rsidR="00FE3A43">
        <w:rPr>
          <w:sz w:val="28"/>
          <w:szCs w:val="28"/>
          <w:lang w:eastAsia="en-US"/>
        </w:rPr>
        <w:t>Кутковского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FE3A43">
        <w:rPr>
          <w:sz w:val="28"/>
          <w:szCs w:val="28"/>
          <w:lang w:eastAsia="en-US"/>
        </w:rPr>
        <w:t>Кутковского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FE3A43">
        <w:rPr>
          <w:sz w:val="28"/>
          <w:szCs w:val="28"/>
          <w:lang w:eastAsia="en-US"/>
        </w:rPr>
        <w:t>Кутковского</w:t>
      </w:r>
      <w:r w:rsidR="00FE3A43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</w:t>
      </w:r>
      <w:proofErr w:type="gramStart"/>
      <w:r w:rsidRPr="00DF6BFC">
        <w:rPr>
          <w:sz w:val="28"/>
          <w:szCs w:val="28"/>
          <w:lang w:eastAsia="en-US"/>
        </w:rPr>
        <w:t>Назначить и провести</w:t>
      </w:r>
      <w:proofErr w:type="gramEnd"/>
      <w:r w:rsidRPr="00DF6BFC">
        <w:rPr>
          <w:sz w:val="28"/>
          <w:szCs w:val="28"/>
          <w:lang w:eastAsia="en-US"/>
        </w:rPr>
        <w:t xml:space="preserve"> публичные слушания по проекту решения Совета народных депутатов </w:t>
      </w:r>
      <w:r w:rsidR="00FE3A43">
        <w:rPr>
          <w:sz w:val="28"/>
          <w:szCs w:val="28"/>
          <w:lang w:eastAsia="en-US"/>
        </w:rPr>
        <w:t>Кутковского</w:t>
      </w:r>
      <w:r w:rsidR="00FE3A43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сельского поселения Грибановского муниципального района Воронежской области «О внесении изменений и дополнений в Устав </w:t>
      </w:r>
      <w:r w:rsidR="00FE3A43">
        <w:rPr>
          <w:sz w:val="28"/>
          <w:szCs w:val="28"/>
          <w:lang w:eastAsia="en-US"/>
        </w:rPr>
        <w:t>Кутковского</w:t>
      </w:r>
      <w:r w:rsidR="00FE3A43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сельского поселения Грибановского муниципального района Воронежской области» на 24.03.2023 года в 10 часов в здании администрации </w:t>
      </w:r>
      <w:r w:rsidR="00FE3A43">
        <w:rPr>
          <w:sz w:val="28"/>
          <w:szCs w:val="28"/>
          <w:lang w:eastAsia="en-US"/>
        </w:rPr>
        <w:t>Кутковского</w:t>
      </w:r>
      <w:r w:rsidR="00FE3A43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DF6BFC" w:rsidRPr="00DF6BFC" w:rsidRDefault="00FE3A43" w:rsidP="00DF6BFC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Заруднев</w:t>
      </w:r>
      <w:proofErr w:type="spellEnd"/>
      <w:r w:rsidR="00AC1FE0">
        <w:rPr>
          <w:sz w:val="28"/>
          <w:szCs w:val="28"/>
          <w:lang w:eastAsia="en-US"/>
        </w:rPr>
        <w:t xml:space="preserve"> Сергей Васильевич</w:t>
      </w:r>
      <w:r w:rsidR="00DF6BFC" w:rsidRPr="00DF6BFC">
        <w:rPr>
          <w:sz w:val="28"/>
          <w:szCs w:val="28"/>
          <w:lang w:eastAsia="en-US"/>
        </w:rPr>
        <w:t xml:space="preserve"> - глава сельского поселения,</w:t>
      </w:r>
    </w:p>
    <w:p w:rsidR="00DF6BFC" w:rsidRPr="00DF6BFC" w:rsidRDefault="00FE3A43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Дементьева</w:t>
      </w:r>
      <w:r w:rsidR="00AC1FE0">
        <w:rPr>
          <w:sz w:val="28"/>
          <w:szCs w:val="28"/>
          <w:lang w:eastAsia="en-US"/>
        </w:rPr>
        <w:t xml:space="preserve"> Надежда Васильевна</w:t>
      </w:r>
      <w:r w:rsidR="00DF6BFC" w:rsidRPr="00DF6BFC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ведущий</w:t>
      </w:r>
      <w:r w:rsidR="00DF6BFC" w:rsidRPr="00DF6BFC">
        <w:rPr>
          <w:sz w:val="28"/>
          <w:szCs w:val="28"/>
          <w:lang w:eastAsia="en-US"/>
        </w:rPr>
        <w:t xml:space="preserve"> специалист администрации,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FE3A43">
        <w:rPr>
          <w:sz w:val="28"/>
          <w:szCs w:val="28"/>
          <w:lang w:eastAsia="en-US"/>
        </w:rPr>
        <w:t>Слукина</w:t>
      </w:r>
      <w:r w:rsidR="00AC1FE0">
        <w:rPr>
          <w:sz w:val="28"/>
          <w:szCs w:val="28"/>
          <w:lang w:eastAsia="en-US"/>
        </w:rPr>
        <w:t xml:space="preserve"> Вера Александровна</w:t>
      </w:r>
      <w:r w:rsidRPr="00DF6BFC">
        <w:rPr>
          <w:sz w:val="28"/>
          <w:szCs w:val="28"/>
          <w:lang w:eastAsia="en-US"/>
        </w:rPr>
        <w:t xml:space="preserve"> - </w:t>
      </w:r>
      <w:r w:rsidR="00AC1FE0">
        <w:rPr>
          <w:sz w:val="28"/>
          <w:szCs w:val="28"/>
        </w:rPr>
        <w:t xml:space="preserve">инспектор по бухгалтерскому учету </w:t>
      </w:r>
      <w:r w:rsidRPr="00DF6BFC">
        <w:rPr>
          <w:sz w:val="28"/>
          <w:szCs w:val="28"/>
          <w:lang w:eastAsia="en-US"/>
        </w:rPr>
        <w:t>администрации,</w:t>
      </w:r>
    </w:p>
    <w:p w:rsidR="00DF6BFC" w:rsidRPr="00DF6BFC" w:rsidRDefault="00AC1FE0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Грушевский Василий Васильевич</w:t>
      </w:r>
      <w:r w:rsidR="00DF6BFC" w:rsidRPr="00DF6BFC">
        <w:rPr>
          <w:sz w:val="28"/>
          <w:szCs w:val="28"/>
          <w:lang w:eastAsia="en-US"/>
        </w:rPr>
        <w:t xml:space="preserve"> - депутат Совета народных депутатов </w:t>
      </w:r>
      <w:r>
        <w:rPr>
          <w:sz w:val="28"/>
          <w:szCs w:val="28"/>
          <w:lang w:eastAsia="en-US"/>
        </w:rPr>
        <w:t xml:space="preserve">Кутковского </w:t>
      </w:r>
      <w:r w:rsidR="00DF6BFC"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proofErr w:type="spellStart"/>
      <w:r w:rsidR="00AC1FE0">
        <w:rPr>
          <w:sz w:val="28"/>
          <w:szCs w:val="28"/>
          <w:lang w:eastAsia="en-US"/>
        </w:rPr>
        <w:t>Бодренко</w:t>
      </w:r>
      <w:proofErr w:type="spellEnd"/>
      <w:r w:rsidR="00AC1FE0">
        <w:rPr>
          <w:sz w:val="28"/>
          <w:szCs w:val="28"/>
          <w:lang w:eastAsia="en-US"/>
        </w:rPr>
        <w:t xml:space="preserve"> Александр Васильевич</w:t>
      </w:r>
      <w:r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 w:rsidR="00AC1FE0">
        <w:rPr>
          <w:sz w:val="28"/>
          <w:szCs w:val="28"/>
          <w:lang w:eastAsia="en-US"/>
        </w:rPr>
        <w:t>Кутковского</w:t>
      </w:r>
      <w:r w:rsidRPr="00DF6BFC">
        <w:rPr>
          <w:sz w:val="28"/>
          <w:szCs w:val="28"/>
          <w:lang w:eastAsia="en-US"/>
        </w:rPr>
        <w:t xml:space="preserve"> сельского поселения,</w:t>
      </w:r>
    </w:p>
    <w:p w:rsidR="00DF6BFC" w:rsidRPr="00DF6BFC" w:rsidRDefault="00AC1FE0" w:rsidP="00DF6BFC">
      <w:pPr>
        <w:ind w:firstLine="709"/>
        <w:jc w:val="both"/>
        <w:rPr>
          <w:i/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lastRenderedPageBreak/>
        <w:t>Зарезин</w:t>
      </w:r>
      <w:proofErr w:type="spellEnd"/>
      <w:r>
        <w:rPr>
          <w:sz w:val="28"/>
          <w:szCs w:val="28"/>
          <w:lang w:eastAsia="en-US"/>
        </w:rPr>
        <w:t xml:space="preserve"> Юрий Алексеевич</w:t>
      </w:r>
      <w:r w:rsidR="00DF6BFC"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>
        <w:rPr>
          <w:sz w:val="28"/>
          <w:szCs w:val="28"/>
          <w:lang w:eastAsia="en-US"/>
        </w:rPr>
        <w:t>Кутковского</w:t>
      </w:r>
      <w:r w:rsidR="00DF6BFC" w:rsidRPr="00DF6BFC">
        <w:rPr>
          <w:sz w:val="28"/>
          <w:szCs w:val="28"/>
          <w:lang w:eastAsia="en-US"/>
        </w:rPr>
        <w:t xml:space="preserve"> сельского поселения.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4. </w:t>
      </w:r>
      <w:proofErr w:type="gramStart"/>
      <w:r w:rsidRPr="00DF6BFC">
        <w:rPr>
          <w:sz w:val="28"/>
          <w:szCs w:val="28"/>
          <w:lang w:eastAsia="en-US"/>
        </w:rPr>
        <w:t xml:space="preserve">Установить, что замечания и предложения по проекту решения Совета народных депутатов </w:t>
      </w:r>
      <w:r w:rsidR="00A6300F">
        <w:rPr>
          <w:sz w:val="28"/>
          <w:szCs w:val="28"/>
          <w:lang w:eastAsia="en-US"/>
        </w:rPr>
        <w:t>Кутковского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A6300F">
        <w:rPr>
          <w:sz w:val="28"/>
          <w:szCs w:val="28"/>
          <w:lang w:eastAsia="en-US"/>
        </w:rPr>
        <w:t>Кутковского</w:t>
      </w:r>
      <w:r w:rsidR="00A6300F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</w:t>
      </w:r>
      <w:r w:rsidR="00A6300F">
        <w:rPr>
          <w:sz w:val="28"/>
          <w:szCs w:val="28"/>
          <w:lang w:eastAsia="en-US"/>
        </w:rPr>
        <w:t>Кутковского</w:t>
      </w:r>
      <w:proofErr w:type="gramEnd"/>
      <w:r w:rsidR="00A6300F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Регистрация граждан, желающих выступить на публичных слушаниях, произ</w:t>
      </w:r>
      <w:r w:rsidR="00A6300F">
        <w:rPr>
          <w:sz w:val="28"/>
          <w:szCs w:val="28"/>
          <w:lang w:eastAsia="en-US"/>
        </w:rPr>
        <w:t xml:space="preserve">водится по адресу: </w:t>
      </w:r>
      <w:proofErr w:type="spellStart"/>
      <w:r w:rsidR="00A6300F">
        <w:rPr>
          <w:sz w:val="28"/>
          <w:szCs w:val="28"/>
          <w:lang w:eastAsia="en-US"/>
        </w:rPr>
        <w:t>с</w:t>
      </w:r>
      <w:proofErr w:type="gramStart"/>
      <w:r w:rsidR="00A6300F">
        <w:rPr>
          <w:sz w:val="28"/>
          <w:szCs w:val="28"/>
          <w:lang w:eastAsia="en-US"/>
        </w:rPr>
        <w:t>.К</w:t>
      </w:r>
      <w:proofErr w:type="gramEnd"/>
      <w:r w:rsidR="00A6300F">
        <w:rPr>
          <w:sz w:val="28"/>
          <w:szCs w:val="28"/>
          <w:lang w:eastAsia="en-US"/>
        </w:rPr>
        <w:t>утки</w:t>
      </w:r>
      <w:proofErr w:type="spellEnd"/>
      <w:r w:rsidR="00A6300F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, ул. </w:t>
      </w:r>
      <w:r w:rsidR="00A6300F">
        <w:rPr>
          <w:sz w:val="28"/>
          <w:szCs w:val="28"/>
          <w:lang w:eastAsia="en-US"/>
        </w:rPr>
        <w:t>Административная</w:t>
      </w:r>
      <w:r w:rsidRPr="00DF6BFC">
        <w:rPr>
          <w:sz w:val="28"/>
          <w:szCs w:val="28"/>
          <w:lang w:eastAsia="en-US"/>
        </w:rPr>
        <w:t xml:space="preserve">, д. </w:t>
      </w:r>
      <w:r w:rsidR="00A6300F">
        <w:rPr>
          <w:sz w:val="28"/>
          <w:szCs w:val="28"/>
          <w:lang w:eastAsia="en-US"/>
        </w:rPr>
        <w:t>7</w:t>
      </w:r>
      <w:r w:rsidRPr="00DF6BFC">
        <w:rPr>
          <w:sz w:val="28"/>
          <w:szCs w:val="28"/>
          <w:lang w:eastAsia="en-US"/>
        </w:rPr>
        <w:t xml:space="preserve">, Грибановский район, Воронежская область, здание администрации </w:t>
      </w:r>
      <w:r w:rsidR="00A6300F">
        <w:rPr>
          <w:sz w:val="28"/>
          <w:szCs w:val="28"/>
          <w:lang w:eastAsia="en-US"/>
        </w:rPr>
        <w:t>Кутковского</w:t>
      </w:r>
      <w:r w:rsidR="00A6300F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A6300F">
        <w:rPr>
          <w:sz w:val="28"/>
          <w:szCs w:val="28"/>
          <w:lang w:eastAsia="en-US"/>
        </w:rPr>
        <w:t>Кутковского</w:t>
      </w:r>
      <w:r w:rsidR="00A6300F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Контактные телефоны: 8(47348) </w:t>
      </w:r>
      <w:r w:rsidR="00A6300F">
        <w:rPr>
          <w:sz w:val="28"/>
          <w:szCs w:val="28"/>
          <w:lang w:eastAsia="en-US"/>
        </w:rPr>
        <w:t>3-71-83</w:t>
      </w:r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A6300F">
        <w:rPr>
          <w:sz w:val="28"/>
          <w:szCs w:val="28"/>
          <w:lang w:eastAsia="en-US"/>
        </w:rPr>
        <w:t>Кутковского</w:t>
      </w:r>
      <w:r w:rsidR="00A6300F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 Грибановского муниципального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</w:t>
      </w:r>
      <w:proofErr w:type="spellStart"/>
      <w:r w:rsidR="0034765E">
        <w:rPr>
          <w:sz w:val="28"/>
          <w:szCs w:val="28"/>
          <w:lang w:eastAsia="en-US"/>
        </w:rPr>
        <w:t>С.В.Заруднев</w:t>
      </w:r>
      <w:proofErr w:type="spellEnd"/>
    </w:p>
    <w:p w:rsidR="00DF6BFC" w:rsidRPr="00DF6BFC" w:rsidRDefault="00DF6BF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br w:type="page"/>
      </w:r>
      <w:r w:rsidRPr="00DF6BFC">
        <w:rPr>
          <w:sz w:val="28"/>
          <w:szCs w:val="28"/>
          <w:lang w:eastAsia="en-US"/>
        </w:rPr>
        <w:lastRenderedPageBreak/>
        <w:t>Приложение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4E5AF9">
        <w:rPr>
          <w:sz w:val="28"/>
          <w:szCs w:val="28"/>
          <w:lang w:eastAsia="en-US"/>
        </w:rPr>
        <w:t>16.02</w:t>
      </w:r>
      <w:r w:rsidRPr="00DF6BFC">
        <w:rPr>
          <w:sz w:val="28"/>
          <w:szCs w:val="28"/>
          <w:lang w:eastAsia="en-US"/>
        </w:rPr>
        <w:t xml:space="preserve">.2023 г № </w:t>
      </w:r>
      <w:r w:rsidR="004E5AF9">
        <w:rPr>
          <w:sz w:val="28"/>
          <w:szCs w:val="28"/>
          <w:lang w:eastAsia="en-US"/>
        </w:rPr>
        <w:t>105</w:t>
      </w:r>
      <w:bookmarkStart w:id="0" w:name="_GoBack"/>
      <w:bookmarkEnd w:id="0"/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34765E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КУТКОВСКОГО</w:t>
      </w:r>
      <w:r w:rsid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с. </w:t>
      </w:r>
      <w:r w:rsidR="0034765E">
        <w:rPr>
          <w:rFonts w:eastAsia="SimSun"/>
          <w:color w:val="000000"/>
          <w:kern w:val="1"/>
          <w:sz w:val="28"/>
          <w:szCs w:val="28"/>
          <w:lang w:eastAsia="hi-IN" w:bidi="hi-IN"/>
        </w:rPr>
        <w:t>Кутки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______________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proofErr w:type="spellStart"/>
      <w:r w:rsidR="0034765E">
        <w:rPr>
          <w:rFonts w:eastAsia="SimSun"/>
          <w:color w:val="000000"/>
          <w:kern w:val="1"/>
          <w:sz w:val="28"/>
          <w:szCs w:val="28"/>
          <w:lang w:eastAsia="hi-IN" w:bidi="hi-IN"/>
        </w:rPr>
        <w:t>С.В.Заруднев</w:t>
      </w:r>
      <w:proofErr w:type="spellEnd"/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24DB3" w:rsidRDefault="00F24DB3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C32D73" w:rsidRDefault="00C32D73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C32D73" w:rsidRDefault="00C32D73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C32D73" w:rsidRDefault="00C32D73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8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местного самоуправления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поселения, в администрацию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может быть внесен инициативный проект. Порядок определения части территории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поселения. Право выступить инициатором проекта в соответствии с решением Совета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может быть предоставлено также иным лицам, осуществляющим деятельность на территории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lastRenderedPageBreak/>
        <w:t xml:space="preserve">9) иные сведения, предусмотренные нормативным правовым актом Совета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t xml:space="preserve">4. </w:t>
      </w:r>
      <w:proofErr w:type="gramStart"/>
      <w:r w:rsidRPr="00DF6BFC">
        <w:rPr>
          <w:sz w:val="28"/>
          <w:szCs w:val="28"/>
        </w:rPr>
        <w:t xml:space="preserve">Инициативный проект до его внесения в администрацию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подлежит обнародованию и размещению на официальном сайте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в течение 30 дней со дня его внесения. Администрация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по 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DF6BFC">
        <w:rPr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7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 xml:space="preserve">8. Администрация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вправе, а в случае, предусмотренном пунктом 5 части 7 настоящей статьи, </w:t>
      </w:r>
      <w:proofErr w:type="gramStart"/>
      <w:r w:rsidRPr="00DF6BFC">
        <w:rPr>
          <w:sz w:val="28"/>
          <w:szCs w:val="28"/>
        </w:rPr>
        <w:t>обязана</w:t>
      </w:r>
      <w:proofErr w:type="gramEnd"/>
      <w:r w:rsidRPr="00DF6BFC">
        <w:rPr>
          <w:sz w:val="28"/>
          <w:szCs w:val="28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1"/>
      <w:r w:rsidRPr="00DF6BFC">
        <w:rPr>
          <w:sz w:val="28"/>
          <w:szCs w:val="28"/>
        </w:rPr>
        <w:t xml:space="preserve">11. </w:t>
      </w:r>
      <w:proofErr w:type="gramStart"/>
      <w:r w:rsidRPr="00DF6BFC">
        <w:rPr>
          <w:sz w:val="28"/>
          <w:szCs w:val="28"/>
        </w:rPr>
        <w:t xml:space="preserve">В случае, если в администрацию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организует проведение конкурсного отбора и информирует об этом инициаторов проекта.</w:t>
      </w:r>
      <w:bookmarkEnd w:id="28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lastRenderedPageBreak/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поселения. Состав коллегиального органа (комиссии) формируется администрацией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34765E">
        <w:rPr>
          <w:sz w:val="28"/>
          <w:szCs w:val="28"/>
          <w:lang w:eastAsia="en-US"/>
        </w:rPr>
        <w:t>Кутковского</w:t>
      </w:r>
      <w:r w:rsidR="0034765E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073E5B">
        <w:rPr>
          <w:sz w:val="28"/>
          <w:szCs w:val="28"/>
          <w:lang w:eastAsia="en-US"/>
        </w:rPr>
        <w:t>Кутковского</w:t>
      </w:r>
      <w:r w:rsidR="00073E5B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073E5B">
        <w:rPr>
          <w:sz w:val="28"/>
          <w:szCs w:val="28"/>
          <w:lang w:eastAsia="en-US"/>
        </w:rPr>
        <w:t>Кутковского</w:t>
      </w:r>
      <w:r w:rsidR="00073E5B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073E5B">
        <w:rPr>
          <w:sz w:val="28"/>
          <w:szCs w:val="28"/>
          <w:lang w:eastAsia="en-US"/>
        </w:rPr>
        <w:t>Кутковского</w:t>
      </w:r>
      <w:r w:rsidR="00073E5B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в информационно-телекоммуникационной сети «Интернет». Отчет администрации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об итогах реализации инициативного проекта подлежит обнародованию и размещению на официальном сайте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</w:t>
      </w:r>
      <w:r w:rsidRPr="00DF6BFC">
        <w:rPr>
          <w:sz w:val="28"/>
          <w:szCs w:val="28"/>
        </w:rPr>
        <w:lastRenderedPageBreak/>
        <w:t xml:space="preserve">самоуправления на части территории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могут проводиться собрания граждан</w:t>
      </w:r>
      <w:proofErr w:type="gramStart"/>
      <w:r w:rsidRPr="00DF6BFC">
        <w:rPr>
          <w:sz w:val="28"/>
          <w:szCs w:val="28"/>
        </w:rPr>
        <w:t>.»;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2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proofErr w:type="gramStart"/>
      <w:r w:rsidRPr="00DF6BFC">
        <w:rPr>
          <w:color w:val="000000"/>
          <w:sz w:val="28"/>
          <w:szCs w:val="28"/>
        </w:rPr>
        <w:t>Ч</w:t>
      </w:r>
      <w:bookmarkEnd w:id="32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</w:t>
      </w:r>
      <w:proofErr w:type="gramEnd"/>
      <w:r w:rsidRPr="00DF6BFC">
        <w:rPr>
          <w:color w:val="000000"/>
          <w:sz w:val="28"/>
          <w:szCs w:val="28"/>
        </w:rPr>
        <w:t xml:space="preserve"> 2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162"/>
      <w:r w:rsidRPr="00DF6BFC">
        <w:rPr>
          <w:sz w:val="28"/>
          <w:szCs w:val="28"/>
        </w:rPr>
        <w:t xml:space="preserve">8.2. </w:t>
      </w:r>
      <w:bookmarkEnd w:id="33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9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F6BFC">
        <w:rPr>
          <w:sz w:val="28"/>
          <w:szCs w:val="28"/>
        </w:rPr>
        <w:t>.»;</w:t>
      </w:r>
      <w:bookmarkEnd w:id="34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5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поселения. Для проведения опроса граждан может использоваться официальный сайт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народных депутатов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6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10" w:history="1">
        <w:proofErr w:type="gramStart"/>
        <w:r w:rsidRPr="00DF6BFC">
          <w:rPr>
            <w:color w:val="000000"/>
            <w:sz w:val="28"/>
            <w:szCs w:val="28"/>
          </w:rPr>
          <w:t>пункте</w:t>
        </w:r>
        <w:proofErr w:type="gramEnd"/>
        <w:r w:rsidRPr="00DF6BFC">
          <w:rPr>
            <w:color w:val="000000"/>
            <w:sz w:val="28"/>
            <w:szCs w:val="28"/>
          </w:rPr>
          <w:t xml:space="preserve">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</w:t>
      </w:r>
      <w:proofErr w:type="gramStart"/>
      <w:r w:rsidRPr="00DF6BFC">
        <w:rPr>
          <w:sz w:val="28"/>
          <w:szCs w:val="28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поселения, а также порядка участия граждан в его обсуждении в случае, когда в устав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>данного устава в соответствие с этими нормативными правовыми актами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поселения. </w:t>
      </w:r>
      <w:proofErr w:type="gramStart"/>
      <w:r w:rsidRPr="00DF6BFC">
        <w:rPr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 xml:space="preserve">сельского поселения, определяется решением Совета народных депутатов </w:t>
      </w:r>
      <w:r w:rsidR="00F32BE9">
        <w:rPr>
          <w:sz w:val="28"/>
          <w:szCs w:val="28"/>
          <w:lang w:eastAsia="en-US"/>
        </w:rPr>
        <w:t>Кутковского</w:t>
      </w:r>
      <w:r w:rsidR="00F32BE9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</w:rPr>
        <w:t>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2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3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C32D73">
      <w:headerReference w:type="default" r:id="rId14"/>
      <w:pgSz w:w="11906" w:h="16838"/>
      <w:pgMar w:top="1418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1C" w:rsidRDefault="00F6491C">
      <w:r>
        <w:separator/>
      </w:r>
    </w:p>
  </w:endnote>
  <w:endnote w:type="continuationSeparator" w:id="0">
    <w:p w:rsidR="00F6491C" w:rsidRDefault="00F6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1C" w:rsidRDefault="00F6491C">
      <w:r>
        <w:separator/>
      </w:r>
    </w:p>
  </w:footnote>
  <w:footnote w:type="continuationSeparator" w:id="0">
    <w:p w:rsidR="00F6491C" w:rsidRDefault="00F6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5C" w:rsidRDefault="00184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AF9">
      <w:rPr>
        <w:noProof/>
      </w:rPr>
      <w:t>11</w:t>
    </w:r>
    <w:r>
      <w:fldChar w:fldCharType="end"/>
    </w:r>
  </w:p>
  <w:p w:rsidR="00AD585C" w:rsidRDefault="00F64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000EEC"/>
    <w:rsid w:val="00073E5B"/>
    <w:rsid w:val="000B60D0"/>
    <w:rsid w:val="000C2B02"/>
    <w:rsid w:val="000E1F81"/>
    <w:rsid w:val="000E4F67"/>
    <w:rsid w:val="00152C5D"/>
    <w:rsid w:val="0018435D"/>
    <w:rsid w:val="00195EA4"/>
    <w:rsid w:val="002837A8"/>
    <w:rsid w:val="002A1B8D"/>
    <w:rsid w:val="003044AA"/>
    <w:rsid w:val="0034765E"/>
    <w:rsid w:val="003802C9"/>
    <w:rsid w:val="00394CAF"/>
    <w:rsid w:val="00403331"/>
    <w:rsid w:val="004D64A7"/>
    <w:rsid w:val="004E5AF9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B71C1"/>
    <w:rsid w:val="009F1050"/>
    <w:rsid w:val="009F4A2B"/>
    <w:rsid w:val="00A00631"/>
    <w:rsid w:val="00A13C3A"/>
    <w:rsid w:val="00A6300F"/>
    <w:rsid w:val="00AC1FE0"/>
    <w:rsid w:val="00AF3B61"/>
    <w:rsid w:val="00B4671B"/>
    <w:rsid w:val="00B47740"/>
    <w:rsid w:val="00B83C67"/>
    <w:rsid w:val="00BC166A"/>
    <w:rsid w:val="00BE50A2"/>
    <w:rsid w:val="00C07060"/>
    <w:rsid w:val="00C32D73"/>
    <w:rsid w:val="00C831AA"/>
    <w:rsid w:val="00C84016"/>
    <w:rsid w:val="00CA4207"/>
    <w:rsid w:val="00CF6680"/>
    <w:rsid w:val="00D00A4A"/>
    <w:rsid w:val="00D1383D"/>
    <w:rsid w:val="00D3677F"/>
    <w:rsid w:val="00D560B2"/>
    <w:rsid w:val="00D61F2F"/>
    <w:rsid w:val="00DB5946"/>
    <w:rsid w:val="00DE517D"/>
    <w:rsid w:val="00DF6A5B"/>
    <w:rsid w:val="00DF6BFC"/>
    <w:rsid w:val="00E25B88"/>
    <w:rsid w:val="00EE315E"/>
    <w:rsid w:val="00F10835"/>
    <w:rsid w:val="00F10E42"/>
    <w:rsid w:val="00F24DB3"/>
    <w:rsid w:val="00F32BE9"/>
    <w:rsid w:val="00F338B7"/>
    <w:rsid w:val="00F5148E"/>
    <w:rsid w:val="00F6491C"/>
    <w:rsid w:val="00F7601C"/>
    <w:rsid w:val="00FE104F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yperlink" Target="https://pravo-search.minjust.ru/bigs/showDocument.html?id=EB042C48-DE0E-4DBE-8305-4D48DDDB63A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23BFA9AF-B847-4F54-8403-F2E327C4305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zakon.sc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3AC4-F00C-43FF-98AF-BDAEEE5B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12</cp:revision>
  <dcterms:created xsi:type="dcterms:W3CDTF">2023-02-15T05:26:00Z</dcterms:created>
  <dcterms:modified xsi:type="dcterms:W3CDTF">2023-02-16T07:18:00Z</dcterms:modified>
</cp:coreProperties>
</file>