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09" w:rsidRPr="008A2837" w:rsidRDefault="00A3188F" w:rsidP="00A3188F">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ПРОЕКТ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A3188F">
        <w:rPr>
          <w:rFonts w:ascii="Times New Roman" w:hAnsi="Times New Roman"/>
          <w:sz w:val="28"/>
          <w:szCs w:val="28"/>
        </w:rPr>
        <w:t xml:space="preserve">КУТКОВСКОГО </w:t>
      </w:r>
      <w:r w:rsidRPr="008A2837">
        <w:rPr>
          <w:rFonts w:ascii="Times New Roman" w:hAnsi="Times New Roman"/>
          <w:sz w:val="28"/>
          <w:szCs w:val="28"/>
        </w:rPr>
        <w:t xml:space="preserve">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proofErr w:type="spellStart"/>
      <w:r w:rsidR="00A3188F">
        <w:rPr>
          <w:rFonts w:ascii="Times New Roman" w:hAnsi="Times New Roman"/>
          <w:sz w:val="28"/>
          <w:szCs w:val="28"/>
        </w:rPr>
        <w:t>Кутковского</w:t>
      </w:r>
      <w:proofErr w:type="spellEnd"/>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w:t>
      </w:r>
      <w:r w:rsidR="00A3188F">
        <w:rPr>
          <w:rFonts w:ascii="Times New Roman" w:eastAsia="Calibri" w:hAnsi="Times New Roman"/>
          <w:sz w:val="28"/>
          <w:szCs w:val="28"/>
        </w:rPr>
        <w:t xml:space="preserve"> </w:t>
      </w:r>
      <w:proofErr w:type="spellStart"/>
      <w:r w:rsidR="00A3188F">
        <w:rPr>
          <w:rFonts w:ascii="Times New Roman" w:hAnsi="Times New Roman"/>
          <w:sz w:val="28"/>
          <w:szCs w:val="28"/>
        </w:rPr>
        <w:t>Кутковского</w:t>
      </w:r>
      <w:proofErr w:type="spellEnd"/>
      <w:r w:rsidR="00A3188F">
        <w:rPr>
          <w:rFonts w:ascii="Times New Roman" w:hAnsi="Times New Roman"/>
          <w:sz w:val="28"/>
          <w:szCs w:val="28"/>
        </w:rPr>
        <w:t xml:space="preserve">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1.3.1. Орган, предоставляющий муниципальную услугу, - администрация </w:t>
      </w:r>
      <w:proofErr w:type="spellStart"/>
      <w:r w:rsidR="00A3188F">
        <w:rPr>
          <w:rFonts w:ascii="Times New Roman" w:hAnsi="Times New Roman"/>
          <w:sz w:val="28"/>
          <w:szCs w:val="28"/>
        </w:rPr>
        <w:t>Кутковского</w:t>
      </w:r>
      <w:proofErr w:type="spellEnd"/>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roofErr w:type="spellStart"/>
      <w:r w:rsidR="00A3188F">
        <w:rPr>
          <w:rFonts w:ascii="Times New Roman" w:eastAsia="Calibri" w:hAnsi="Times New Roman"/>
          <w:sz w:val="28"/>
          <w:szCs w:val="28"/>
          <w:lang w:val="en-US"/>
        </w:rPr>
        <w:t>kutki</w:t>
      </w:r>
      <w:proofErr w:type="spellEnd"/>
      <w:r w:rsidR="00A3188F" w:rsidRPr="00A3188F">
        <w:rPr>
          <w:rFonts w:ascii="Times New Roman" w:eastAsia="Calibri" w:hAnsi="Times New Roman"/>
          <w:sz w:val="28"/>
          <w:szCs w:val="28"/>
        </w:rPr>
        <w:t>-</w:t>
      </w:r>
      <w:proofErr w:type="spellStart"/>
      <w:r w:rsidR="00A3188F">
        <w:rPr>
          <w:rFonts w:ascii="Times New Roman" w:eastAsia="Calibri" w:hAnsi="Times New Roman"/>
          <w:sz w:val="28"/>
          <w:szCs w:val="28"/>
          <w:lang w:val="en-US"/>
        </w:rPr>
        <w:t>grib</w:t>
      </w:r>
      <w:proofErr w:type="spellEnd"/>
      <w:r w:rsidR="00A3188F" w:rsidRPr="00A3188F">
        <w:rPr>
          <w:rFonts w:ascii="Times New Roman" w:eastAsia="Calibri" w:hAnsi="Times New Roman"/>
          <w:sz w:val="28"/>
          <w:szCs w:val="28"/>
        </w:rPr>
        <w:t>.</w:t>
      </w:r>
      <w:proofErr w:type="spellStart"/>
      <w:r w:rsidR="00A3188F">
        <w:rPr>
          <w:rFonts w:ascii="Times New Roman" w:eastAsia="Calibri" w:hAnsi="Times New Roman"/>
          <w:sz w:val="28"/>
          <w:szCs w:val="28"/>
          <w:lang w:val="en-US"/>
        </w:rPr>
        <w:t>ru</w:t>
      </w:r>
      <w:proofErr w:type="spell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proofErr w:type="spellStart"/>
      <w:r w:rsidR="00A3188F">
        <w:rPr>
          <w:rFonts w:ascii="Times New Roman" w:hAnsi="Times New Roman"/>
          <w:sz w:val="28"/>
          <w:szCs w:val="28"/>
        </w:rPr>
        <w:t>Кутковского</w:t>
      </w:r>
      <w:proofErr w:type="spellEnd"/>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proofErr w:type="spellStart"/>
      <w:r w:rsidR="00A3188F">
        <w:rPr>
          <w:rFonts w:ascii="Times New Roman" w:hAnsi="Times New Roman"/>
          <w:sz w:val="28"/>
          <w:szCs w:val="28"/>
        </w:rPr>
        <w:t>Кутковского</w:t>
      </w:r>
      <w:proofErr w:type="spellEnd"/>
      <w:r w:rsidR="002E399B"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w:t>
      </w:r>
      <w:r w:rsidRPr="008A2837">
        <w:rPr>
          <w:rFonts w:ascii="Times New Roman" w:eastAsia="Calibri" w:hAnsi="Times New Roman"/>
          <w:sz w:val="28"/>
          <w:szCs w:val="28"/>
        </w:rPr>
        <w:lastRenderedPageBreak/>
        <w:t>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Приказом Минэкономразвития России от 14.01.2015 N 7 "Об утверждении порядка и способов подачи заявлений об утверждении схемы расположения </w:t>
      </w:r>
      <w:r w:rsidRPr="008A2837">
        <w:rPr>
          <w:rFonts w:ascii="Times New Roman" w:eastAsia="Calibri" w:hAnsi="Times New Roman"/>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A2837">
        <w:rPr>
          <w:rFonts w:ascii="Times New Roman" w:eastAsia="Calibri"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8A2837">
        <w:rPr>
          <w:rFonts w:ascii="Times New Roman" w:eastAsia="Calibri" w:hAnsi="Times New Roman"/>
          <w:sz w:val="28"/>
          <w:szCs w:val="28"/>
        </w:rPr>
        <w:lastRenderedPageBreak/>
        <w:t>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proofErr w:type="spellStart"/>
      <w:r w:rsidR="00A3188F">
        <w:rPr>
          <w:rFonts w:ascii="Times New Roman" w:hAnsi="Times New Roman"/>
          <w:sz w:val="28"/>
          <w:szCs w:val="28"/>
        </w:rPr>
        <w:t>Кутковского</w:t>
      </w:r>
      <w:proofErr w:type="spellEnd"/>
      <w:r w:rsidR="000D4924" w:rsidRPr="008A2837">
        <w:rPr>
          <w:rFonts w:ascii="Times New Roman" w:eastAsia="Calibri" w:hAnsi="Times New Roman"/>
          <w:sz w:val="28"/>
          <w:szCs w:val="28"/>
        </w:rPr>
        <w:t xml:space="preserve"> 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A3188F">
        <w:rPr>
          <w:rFonts w:ascii="Times New Roman" w:hAnsi="Times New Roman"/>
          <w:sz w:val="28"/>
          <w:szCs w:val="28"/>
        </w:rPr>
        <w:t>Кутковского</w:t>
      </w:r>
      <w:proofErr w:type="spellEnd"/>
      <w:r w:rsidR="000D4924"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A3188F" w:rsidP="006B27EC">
      <w:pPr>
        <w:autoSpaceDE w:val="0"/>
        <w:autoSpaceDN w:val="0"/>
        <w:adjustRightInd w:val="0"/>
        <w:ind w:firstLine="709"/>
        <w:jc w:val="center"/>
        <w:rPr>
          <w:rFonts w:ascii="Times New Roman" w:eastAsia="Calibri" w:hAnsi="Times New Roman"/>
          <w:bCs/>
          <w:sz w:val="28"/>
          <w:szCs w:val="28"/>
        </w:rPr>
      </w:pPr>
      <w:proofErr w:type="spellStart"/>
      <w:r>
        <w:rPr>
          <w:rFonts w:ascii="Times New Roman" w:hAnsi="Times New Roman"/>
          <w:sz w:val="28"/>
          <w:szCs w:val="28"/>
        </w:rPr>
        <w:t>Кутковского</w:t>
      </w:r>
      <w:proofErr w:type="spellEnd"/>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8A2837">
        <w:rPr>
          <w:rFonts w:ascii="Times New Roman" w:eastAsia="Calibri" w:hAnsi="Times New Roman"/>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8A2837">
        <w:rPr>
          <w:rFonts w:ascii="Times New Roman" w:eastAsia="Calibri" w:hAnsi="Times New Roman"/>
          <w:sz w:val="28"/>
          <w:szCs w:val="28"/>
        </w:rPr>
        <w:lastRenderedPageBreak/>
        <w:t>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proofErr w:type="spellStart"/>
      <w:r w:rsidR="00A3188F">
        <w:rPr>
          <w:rFonts w:ascii="Times New Roman" w:hAnsi="Times New Roman"/>
          <w:sz w:val="28"/>
          <w:szCs w:val="28"/>
        </w:rPr>
        <w:t>Кутковского</w:t>
      </w:r>
      <w:proofErr w:type="spellEnd"/>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BD0151">
        <w:rPr>
          <w:rFonts w:ascii="Times New Roman" w:eastAsia="Calibri" w:hAnsi="Times New Roman"/>
          <w:sz w:val="28"/>
          <w:szCs w:val="28"/>
          <w:lang w:eastAsia="en-US"/>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w:t>
      </w:r>
      <w:r w:rsidRPr="00BD0151">
        <w:rPr>
          <w:rFonts w:ascii="Times New Roman" w:hAnsi="Times New Roman"/>
          <w:sz w:val="28"/>
          <w:szCs w:val="28"/>
        </w:rPr>
        <w:lastRenderedPageBreak/>
        <w:t>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D0151">
        <w:rPr>
          <w:rFonts w:ascii="Times New Roman" w:hAnsi="Times New Roman"/>
          <w:sz w:val="28"/>
          <w:szCs w:val="28"/>
        </w:rPr>
        <w:lastRenderedPageBreak/>
        <w:t>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BD0151">
        <w:rPr>
          <w:rFonts w:ascii="Times New Roman" w:hAnsi="Times New Roman"/>
          <w:sz w:val="28"/>
          <w:szCs w:val="28"/>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Специалист, осуществляющий запись заявителей на личный прием, </w:t>
      </w:r>
      <w:r w:rsidRPr="00BD0151">
        <w:rPr>
          <w:rFonts w:ascii="Times New Roman" w:hAnsi="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 xml:space="preserve">рассмотрения жалобы </w:t>
      </w:r>
      <w:r w:rsidRPr="00BD0151">
        <w:rPr>
          <w:rFonts w:ascii="Times New Roman" w:hAnsi="Times New Roman"/>
          <w:sz w:val="28"/>
          <w:szCs w:val="28"/>
        </w:rPr>
        <w:lastRenderedPageBreak/>
        <w:t>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proofErr w:type="spellStart"/>
      <w:r w:rsidR="00A3188F">
        <w:rPr>
          <w:rFonts w:ascii="Times New Roman" w:hAnsi="Times New Roman"/>
          <w:sz w:val="28"/>
          <w:szCs w:val="28"/>
        </w:rPr>
        <w:t>Кутковского</w:t>
      </w:r>
      <w:proofErr w:type="spellEnd"/>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A3188F" w:rsidRPr="00A3188F">
        <w:rPr>
          <w:rFonts w:ascii="Times New Roman" w:eastAsia="Calibri" w:hAnsi="Times New Roman"/>
          <w:sz w:val="28"/>
          <w:szCs w:val="28"/>
          <w:lang w:eastAsia="en-US"/>
        </w:rPr>
        <w:t xml:space="preserve">397207 </w:t>
      </w:r>
      <w:r w:rsidRPr="00BD0151">
        <w:rPr>
          <w:rFonts w:ascii="Times New Roman" w:eastAsia="Calibri" w:hAnsi="Times New Roman"/>
          <w:sz w:val="28"/>
          <w:szCs w:val="28"/>
          <w:lang w:eastAsia="en-US"/>
        </w:rPr>
        <w:t xml:space="preserve"> Воронежская область, Грибановский район, с</w:t>
      </w:r>
      <w:proofErr w:type="gramStart"/>
      <w:r w:rsidRPr="00BD0151">
        <w:rPr>
          <w:rFonts w:ascii="Times New Roman" w:eastAsia="Calibri" w:hAnsi="Times New Roman"/>
          <w:sz w:val="28"/>
          <w:szCs w:val="28"/>
          <w:lang w:eastAsia="en-US"/>
        </w:rPr>
        <w:t>.</w:t>
      </w:r>
      <w:r w:rsidR="00A3188F">
        <w:rPr>
          <w:rFonts w:ascii="Times New Roman" w:eastAsia="Calibri" w:hAnsi="Times New Roman"/>
          <w:sz w:val="28"/>
          <w:szCs w:val="28"/>
          <w:lang w:eastAsia="en-US"/>
        </w:rPr>
        <w:t>К</w:t>
      </w:r>
      <w:proofErr w:type="gramEnd"/>
      <w:r w:rsidR="00A3188F">
        <w:rPr>
          <w:rFonts w:ascii="Times New Roman" w:eastAsia="Calibri" w:hAnsi="Times New Roman"/>
          <w:sz w:val="28"/>
          <w:szCs w:val="28"/>
          <w:lang w:eastAsia="en-US"/>
        </w:rPr>
        <w:t>утки</w:t>
      </w:r>
      <w:r w:rsidRPr="00BD0151">
        <w:rPr>
          <w:rFonts w:ascii="Times New Roman" w:eastAsia="Calibri" w:hAnsi="Times New Roman"/>
          <w:sz w:val="28"/>
          <w:szCs w:val="28"/>
          <w:lang w:eastAsia="en-US"/>
        </w:rPr>
        <w:t xml:space="preserve">, ул. </w:t>
      </w:r>
      <w:r w:rsidR="00A3188F">
        <w:rPr>
          <w:rFonts w:ascii="Times New Roman" w:eastAsia="Calibri" w:hAnsi="Times New Roman"/>
          <w:sz w:val="28"/>
          <w:szCs w:val="28"/>
          <w:lang w:eastAsia="en-US"/>
        </w:rPr>
        <w:t xml:space="preserve">Административная </w:t>
      </w:r>
      <w:r w:rsidRPr="00BD0151">
        <w:rPr>
          <w:rFonts w:ascii="Times New Roman" w:eastAsia="Calibri" w:hAnsi="Times New Roman"/>
          <w:sz w:val="28"/>
          <w:szCs w:val="28"/>
          <w:lang w:eastAsia="en-US"/>
        </w:rPr>
        <w:t>,</w:t>
      </w:r>
      <w:r w:rsidR="00A3188F">
        <w:rPr>
          <w:rFonts w:ascii="Times New Roman" w:eastAsia="Calibri" w:hAnsi="Times New Roman"/>
          <w:sz w:val="28"/>
          <w:szCs w:val="28"/>
          <w:lang w:eastAsia="en-US"/>
        </w:rPr>
        <w:t>7</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A3188F">
        <w:rPr>
          <w:rFonts w:ascii="Times New Roman" w:eastAsia="Calibri" w:hAnsi="Times New Roman"/>
          <w:sz w:val="28"/>
          <w:szCs w:val="28"/>
          <w:lang w:eastAsia="en-US"/>
        </w:rPr>
        <w:t>37183</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proofErr w:type="spellStart"/>
      <w:r w:rsidR="00A3188F">
        <w:rPr>
          <w:rFonts w:ascii="Times New Roman" w:eastAsia="Calibri" w:hAnsi="Times New Roman"/>
          <w:sz w:val="28"/>
          <w:szCs w:val="28"/>
          <w:lang w:val="en-US" w:eastAsia="en-US"/>
        </w:rPr>
        <w:t>kutki</w:t>
      </w:r>
      <w:proofErr w:type="spellEnd"/>
      <w:r w:rsidR="00A3188F" w:rsidRPr="00A3188F">
        <w:rPr>
          <w:rFonts w:ascii="Times New Roman" w:eastAsia="Calibri" w:hAnsi="Times New Roman"/>
          <w:sz w:val="28"/>
          <w:szCs w:val="28"/>
          <w:lang w:eastAsia="en-US"/>
        </w:rPr>
        <w:t>-</w:t>
      </w:r>
      <w:proofErr w:type="spellStart"/>
      <w:r w:rsidR="00A3188F">
        <w:rPr>
          <w:rFonts w:ascii="Times New Roman" w:eastAsia="Calibri" w:hAnsi="Times New Roman"/>
          <w:sz w:val="28"/>
          <w:szCs w:val="28"/>
          <w:lang w:val="en-US" w:eastAsia="en-US"/>
        </w:rPr>
        <w:t>grib</w:t>
      </w:r>
      <w:proofErr w:type="spellEnd"/>
      <w:r w:rsidR="00A3188F" w:rsidRPr="00A3188F">
        <w:rPr>
          <w:rFonts w:ascii="Times New Roman" w:eastAsia="Calibri" w:hAnsi="Times New Roman"/>
          <w:sz w:val="28"/>
          <w:szCs w:val="28"/>
          <w:lang w:eastAsia="en-US"/>
        </w:rPr>
        <w:t>.</w:t>
      </w:r>
      <w:proofErr w:type="spellStart"/>
      <w:r w:rsidR="00A3188F">
        <w:rPr>
          <w:rFonts w:ascii="Times New Roman" w:eastAsia="Calibri" w:hAnsi="Times New Roman"/>
          <w:sz w:val="28"/>
          <w:szCs w:val="28"/>
          <w:lang w:val="en-US" w:eastAsia="en-US"/>
        </w:rPr>
        <w:t>ru</w:t>
      </w:r>
      <w:proofErr w:type="spellEnd"/>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почты администрации: </w:t>
      </w:r>
      <w:proofErr w:type="spellStart"/>
      <w:r w:rsidR="00A3188F">
        <w:rPr>
          <w:rFonts w:ascii="Times New Roman" w:eastAsia="Calibri" w:hAnsi="Times New Roman"/>
          <w:sz w:val="28"/>
          <w:szCs w:val="28"/>
          <w:lang w:val="en-US" w:eastAsia="en-US"/>
        </w:rPr>
        <w:t>kutk</w:t>
      </w:r>
      <w:proofErr w:type="spellEnd"/>
      <w:r w:rsidR="00A3188F" w:rsidRPr="00A3188F">
        <w:rPr>
          <w:rFonts w:ascii="Times New Roman" w:eastAsia="Calibri" w:hAnsi="Times New Roman"/>
          <w:sz w:val="28"/>
          <w:szCs w:val="28"/>
          <w:lang w:eastAsia="en-US"/>
        </w:rPr>
        <w:t>.</w:t>
      </w:r>
      <w:proofErr w:type="spellStart"/>
      <w:r w:rsidR="00A3188F">
        <w:rPr>
          <w:rFonts w:ascii="Times New Roman" w:eastAsia="Calibri" w:hAnsi="Times New Roman"/>
          <w:sz w:val="28"/>
          <w:szCs w:val="28"/>
          <w:lang w:val="en-US" w:eastAsia="en-US"/>
        </w:rPr>
        <w:t>grib</w:t>
      </w:r>
      <w:proofErr w:type="spellEnd"/>
      <w:r w:rsidR="00A3188F" w:rsidRPr="00A3188F">
        <w:rPr>
          <w:rFonts w:ascii="Times New Roman" w:eastAsia="Calibri" w:hAnsi="Times New Roman"/>
          <w:sz w:val="28"/>
          <w:szCs w:val="28"/>
          <w:lang w:eastAsia="en-US"/>
        </w:rPr>
        <w:t>@</w:t>
      </w:r>
      <w:proofErr w:type="spellStart"/>
      <w:r w:rsidR="00A3188F">
        <w:rPr>
          <w:rFonts w:ascii="Times New Roman" w:eastAsia="Calibri" w:hAnsi="Times New Roman"/>
          <w:sz w:val="28"/>
          <w:szCs w:val="28"/>
          <w:lang w:val="en-US" w:eastAsia="en-US"/>
        </w:rPr>
        <w:t>govvrn</w:t>
      </w:r>
      <w:proofErr w:type="spellEnd"/>
      <w:r w:rsidR="00A3188F" w:rsidRPr="00A3188F">
        <w:rPr>
          <w:rFonts w:ascii="Times New Roman" w:eastAsia="Calibri" w:hAnsi="Times New Roman"/>
          <w:sz w:val="28"/>
          <w:szCs w:val="28"/>
          <w:lang w:eastAsia="en-US"/>
        </w:rPr>
        <w:t>.</w:t>
      </w:r>
      <w:proofErr w:type="spellStart"/>
      <w:r w:rsidR="00A3188F">
        <w:rPr>
          <w:rFonts w:ascii="Times New Roman" w:eastAsia="Calibri" w:hAnsi="Times New Roman"/>
          <w:sz w:val="28"/>
          <w:szCs w:val="28"/>
          <w:lang w:val="en-US" w:eastAsia="en-US"/>
        </w:rPr>
        <w:t>ru</w:t>
      </w:r>
      <w:proofErr w:type="spellEnd"/>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A3188F">
        <w:rPr>
          <w:rFonts w:ascii="Times New Roman" w:hAnsi="Times New Roman"/>
          <w:sz w:val="28"/>
          <w:szCs w:val="28"/>
        </w:rPr>
        <w:t>Кутковского</w:t>
      </w:r>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bookmarkStart w:id="12" w:name="_GoBack"/>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bookmarkEnd w:id="12"/>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1A3173"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A317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lastRenderedPageBreak/>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625C5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BE" w:rsidRDefault="009A7DBE" w:rsidP="009552D2">
      <w:r>
        <w:separator/>
      </w:r>
    </w:p>
  </w:endnote>
  <w:endnote w:type="continuationSeparator" w:id="0">
    <w:p w:rsidR="009A7DBE" w:rsidRDefault="009A7DBE"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BE" w:rsidRDefault="009A7DBE" w:rsidP="009552D2">
      <w:r>
        <w:separator/>
      </w:r>
    </w:p>
  </w:footnote>
  <w:footnote w:type="continuationSeparator" w:id="0">
    <w:p w:rsidR="009A7DBE" w:rsidRDefault="009A7DBE" w:rsidP="0095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Pr="00D258A4" w:rsidRDefault="00292535">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62D5"/>
    <w:rsid w:val="000C5E61"/>
    <w:rsid w:val="000D4924"/>
    <w:rsid w:val="000F67CF"/>
    <w:rsid w:val="00126B54"/>
    <w:rsid w:val="001579E7"/>
    <w:rsid w:val="001A3173"/>
    <w:rsid w:val="001F6CFA"/>
    <w:rsid w:val="00253252"/>
    <w:rsid w:val="0026189A"/>
    <w:rsid w:val="00292535"/>
    <w:rsid w:val="002E07E0"/>
    <w:rsid w:val="002E399B"/>
    <w:rsid w:val="003A2983"/>
    <w:rsid w:val="005553DC"/>
    <w:rsid w:val="005F181D"/>
    <w:rsid w:val="00625C55"/>
    <w:rsid w:val="006B27EC"/>
    <w:rsid w:val="006F270C"/>
    <w:rsid w:val="00704397"/>
    <w:rsid w:val="00725833"/>
    <w:rsid w:val="007C6F36"/>
    <w:rsid w:val="008A2837"/>
    <w:rsid w:val="008C3771"/>
    <w:rsid w:val="008E3D7F"/>
    <w:rsid w:val="008E562E"/>
    <w:rsid w:val="00927A45"/>
    <w:rsid w:val="009552D2"/>
    <w:rsid w:val="009A7DBE"/>
    <w:rsid w:val="00A210D7"/>
    <w:rsid w:val="00A25DE3"/>
    <w:rsid w:val="00A3188F"/>
    <w:rsid w:val="00A42540"/>
    <w:rsid w:val="00A45B3F"/>
    <w:rsid w:val="00A73D9A"/>
    <w:rsid w:val="00B55C38"/>
    <w:rsid w:val="00BD0151"/>
    <w:rsid w:val="00BD37DB"/>
    <w:rsid w:val="00C22862"/>
    <w:rsid w:val="00CD6EB9"/>
    <w:rsid w:val="00CE5D36"/>
    <w:rsid w:val="00D258A4"/>
    <w:rsid w:val="00D94410"/>
    <w:rsid w:val="00DD6766"/>
    <w:rsid w:val="00E463F0"/>
    <w:rsid w:val="00EA463B"/>
    <w:rsid w:val="00EF5709"/>
    <w:rsid w:val="00F07AD4"/>
    <w:rsid w:val="00FC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51"/>
        <o:r id="V:Rule2" type="connector" idref="#Прямая со стрелкой 62"/>
        <o:r id="V:Rule3" type="connector" idref="#Прямая со стрелкой 55"/>
        <o:r id="V:Rule4" type="connector" idref="#Прямая со стрелкой 52"/>
        <o:r id="V:Rule5" type="connector" idref="#Прямая со стрелкой 63"/>
        <o:r id="V:Rule6" type="connector" idref="#Прямая со стрелкой 57"/>
        <o:r id="V:Rule7" type="connector" idref="#Прямая со стрелкой 56"/>
        <o:r id="V:Rule8" type="connector" idref="#Прямая со стрелкой 58"/>
        <o:r id="V:Rule9" type="connector" idref="#Прямая со стрелкой 53"/>
        <o:r id="V:Rule10"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3124-1301-49B0-BCD2-A962926F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387</TotalTime>
  <Pages>34</Pages>
  <Words>10959</Words>
  <Characters>62470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Kutki</cp:lastModifiedBy>
  <cp:revision>6</cp:revision>
  <cp:lastPrinted>2020-04-24T10:45:00Z</cp:lastPrinted>
  <dcterms:created xsi:type="dcterms:W3CDTF">2020-04-24T07:33:00Z</dcterms:created>
  <dcterms:modified xsi:type="dcterms:W3CDTF">2020-04-27T07:19:00Z</dcterms:modified>
</cp:coreProperties>
</file>