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0C" w:rsidRDefault="00B76D0C" w:rsidP="004F0B3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6D0C" w:rsidRPr="00666F3D" w:rsidRDefault="00B76D0C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6F3D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B76D0C" w:rsidRPr="00666F3D" w:rsidRDefault="00B76D0C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6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F3D" w:rsidRPr="00666F3D">
        <w:rPr>
          <w:rFonts w:ascii="Times New Roman" w:hAnsi="Times New Roman" w:cs="Times New Roman"/>
          <w:sz w:val="28"/>
          <w:szCs w:val="28"/>
          <w:lang w:eastAsia="ru-RU"/>
        </w:rPr>
        <w:t>КУТКОВСКОГО</w:t>
      </w:r>
      <w:r w:rsidRPr="00666F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76D0C" w:rsidRPr="00666F3D" w:rsidRDefault="00B76D0C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66F3D"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B76D0C" w:rsidRPr="00666F3D" w:rsidRDefault="00B76D0C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66F3D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76D0C" w:rsidRPr="00263035" w:rsidRDefault="00B76D0C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110349" w:rsidP="0017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07.06</w:t>
      </w:r>
      <w:r w:rsidR="00B76D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6D0C"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3117EE">
        <w:rPr>
          <w:rFonts w:ascii="Times New Roman" w:hAnsi="Times New Roman" w:cs="Times New Roman"/>
          <w:sz w:val="28"/>
          <w:szCs w:val="28"/>
          <w:lang w:eastAsia="ru-RU"/>
        </w:rPr>
        <w:t xml:space="preserve"> 16</w:t>
      </w:r>
      <w:bookmarkStart w:id="0" w:name="_GoBack"/>
      <w:bookmarkEnd w:id="0"/>
    </w:p>
    <w:p w:rsidR="00B76D0C" w:rsidRPr="00263035" w:rsidRDefault="00B76D0C" w:rsidP="0017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666F3D">
        <w:rPr>
          <w:rFonts w:ascii="Times New Roman" w:hAnsi="Times New Roman" w:cs="Times New Roman"/>
          <w:sz w:val="28"/>
          <w:szCs w:val="28"/>
          <w:lang w:eastAsia="ru-RU"/>
        </w:rPr>
        <w:t>утки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66F3D">
        <w:rPr>
          <w:rFonts w:ascii="Times New Roman" w:hAnsi="Times New Roman" w:cs="Times New Roman"/>
          <w:sz w:val="28"/>
          <w:szCs w:val="28"/>
        </w:rPr>
        <w:t>утковског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</w:t>
      </w:r>
      <w:proofErr w:type="spellStart"/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B76D0C" w:rsidRPr="00263035" w:rsidRDefault="00027318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76D0C"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76D0C"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B76D0C">
        <w:rPr>
          <w:rFonts w:ascii="Times New Roman" w:hAnsi="Times New Roman" w:cs="Times New Roman"/>
          <w:sz w:val="28"/>
          <w:szCs w:val="28"/>
        </w:rPr>
        <w:t xml:space="preserve"> </w:t>
      </w:r>
      <w:r w:rsidR="00B76D0C"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proofErr w:type="spellStart"/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B76D0C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proofErr w:type="gramStart"/>
      <w:r w:rsidR="00B76D0C" w:rsidRPr="0026303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76D0C" w:rsidRPr="00263035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B76D0C" w:rsidRPr="00263035" w:rsidRDefault="00027318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B76D0C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B76D0C"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proofErr w:type="spellStart"/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B76D0C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76D0C">
        <w:rPr>
          <w:rFonts w:ascii="Times New Roman" w:hAnsi="Times New Roman" w:cs="Times New Roman"/>
          <w:sz w:val="28"/>
          <w:szCs w:val="28"/>
        </w:rPr>
        <w:t xml:space="preserve"> </w:t>
      </w:r>
      <w:r w:rsidR="00B76D0C" w:rsidRPr="00263035">
        <w:rPr>
          <w:rFonts w:ascii="Times New Roman" w:hAnsi="Times New Roman" w:cs="Times New Roman"/>
          <w:sz w:val="28"/>
          <w:szCs w:val="28"/>
        </w:rPr>
        <w:t>для опубликования в Вестнике</w:t>
      </w:r>
      <w:r w:rsidR="00B76D0C" w:rsidRPr="002630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B7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B7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D0C" w:rsidRPr="002630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B76D0C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B76D0C">
        <w:rPr>
          <w:rFonts w:ascii="Times New Roman" w:hAnsi="Times New Roman" w:cs="Times New Roman"/>
          <w:sz w:val="28"/>
          <w:szCs w:val="28"/>
        </w:rPr>
        <w:t xml:space="preserve"> </w:t>
      </w:r>
      <w:r w:rsidR="00B76D0C" w:rsidRPr="00263035">
        <w:rPr>
          <w:rFonts w:ascii="Times New Roman" w:hAnsi="Times New Roman" w:cs="Times New Roman"/>
          <w:sz w:val="28"/>
          <w:szCs w:val="28"/>
        </w:rPr>
        <w:lastRenderedPageBreak/>
        <w:t>размещения в информационно-телекоммуникационной сети «Интернет» (приложение № 2).</w:t>
      </w:r>
      <w:proofErr w:type="gramEnd"/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1.3. Виды муниципального имущества, которое используется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proofErr w:type="spellStart"/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(приложение № 3).</w:t>
      </w:r>
    </w:p>
    <w:p w:rsidR="00B76D0C" w:rsidRPr="00263035" w:rsidRDefault="00B76D0C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proofErr w:type="spellStart"/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уполномоченным органом </w:t>
      </w:r>
      <w:proofErr w:type="spellStart"/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B76D0C" w:rsidRPr="00263035" w:rsidRDefault="00B76D0C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proofErr w:type="spellStart"/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B76D0C" w:rsidRPr="00263035" w:rsidRDefault="00B76D0C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B76D0C" w:rsidRPr="00A608A9" w:rsidRDefault="00B76D0C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3.Администрации </w:t>
      </w:r>
      <w:proofErr w:type="spellStart"/>
      <w:r w:rsidR="00666F3D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08A9">
        <w:rPr>
          <w:rFonts w:ascii="Times New Roman" w:hAnsi="Times New Roman" w:cs="Times New Roman"/>
          <w:sz w:val="28"/>
          <w:szCs w:val="28"/>
        </w:rPr>
        <w:t>:</w:t>
      </w:r>
    </w:p>
    <w:p w:rsidR="00B76D0C" w:rsidRPr="00A608A9" w:rsidRDefault="00B76D0C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8A9">
        <w:rPr>
          <w:rFonts w:ascii="Times New Roman" w:hAnsi="Times New Roman" w:cs="Times New Roman"/>
          <w:sz w:val="28"/>
          <w:szCs w:val="28"/>
        </w:rPr>
        <w:t xml:space="preserve"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</w:t>
      </w:r>
      <w:proofErr w:type="gramStart"/>
      <w:r w:rsidRPr="00A608A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608A9">
        <w:rPr>
          <w:rFonts w:ascii="Times New Roman" w:hAnsi="Times New Roman" w:cs="Times New Roman"/>
          <w:sz w:val="28"/>
          <w:szCs w:val="28"/>
        </w:rPr>
        <w:t xml:space="preserve"> оценочной деятельности.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B76D0C" w:rsidRPr="00A608A9" w:rsidRDefault="00B76D0C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Вестнике </w:t>
      </w:r>
      <w:r w:rsidRPr="00263035">
        <w:rPr>
          <w:rFonts w:ascii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>» по форме согласно приложению № 2 к настоящему постановлению.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Pr="00263035">
        <w:rPr>
          <w:rFonts w:ascii="Times New Roman" w:hAnsi="Times New Roman" w:cs="Times New Roman"/>
          <w:sz w:val="28"/>
          <w:szCs w:val="28"/>
        </w:rPr>
        <w:t>е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CB2BDB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21.03.</w:t>
      </w:r>
      <w:r w:rsidRPr="00263035">
        <w:rPr>
          <w:rFonts w:ascii="Times New Roman" w:hAnsi="Times New Roman" w:cs="Times New Roman"/>
          <w:sz w:val="28"/>
          <w:szCs w:val="28"/>
        </w:rPr>
        <w:t xml:space="preserve">2017 года №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263035">
        <w:rPr>
          <w:rFonts w:ascii="Times New Roman" w:hAnsi="Times New Roman" w:cs="Times New Roman"/>
          <w:sz w:val="28"/>
          <w:szCs w:val="28"/>
        </w:rPr>
        <w:t xml:space="preserve"> «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44"/>
        <w:gridCol w:w="3160"/>
        <w:gridCol w:w="3272"/>
      </w:tblGrid>
      <w:tr w:rsidR="00B76D0C" w:rsidRPr="006D6A2D">
        <w:tc>
          <w:tcPr>
            <w:tcW w:w="3379" w:type="dxa"/>
          </w:tcPr>
          <w:p w:rsidR="00B76D0C" w:rsidRPr="00263035" w:rsidRDefault="00CB2BDB" w:rsidP="004F5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76D0C" w:rsidRPr="002630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B76D0C" w:rsidRPr="00263035" w:rsidRDefault="00B76D0C" w:rsidP="004F5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</w:tcPr>
          <w:p w:rsidR="00B76D0C" w:rsidRPr="00263035" w:rsidRDefault="00B76D0C" w:rsidP="00172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</w:tcPr>
          <w:p w:rsidR="00B76D0C" w:rsidRPr="00263035" w:rsidRDefault="00CB2BDB" w:rsidP="00CB2B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С.В.Заруднев</w:t>
            </w:r>
            <w:proofErr w:type="spellEnd"/>
          </w:p>
        </w:tc>
      </w:tr>
    </w:tbl>
    <w:p w:rsidR="00B76D0C" w:rsidRDefault="00B76D0C" w:rsidP="0017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6D0C" w:rsidRDefault="00B76D0C" w:rsidP="00172138">
      <w:pPr>
        <w:spacing w:after="0" w:line="240" w:lineRule="auto"/>
        <w:ind w:firstLine="709"/>
        <w:jc w:val="both"/>
      </w:pPr>
    </w:p>
    <w:p w:rsidR="00B76D0C" w:rsidRPr="00A608A9" w:rsidRDefault="00B76D0C" w:rsidP="00172138">
      <w:pPr>
        <w:spacing w:line="240" w:lineRule="auto"/>
      </w:pP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6D0C" w:rsidRDefault="00B76D0C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B76D0C" w:rsidRPr="00263035" w:rsidRDefault="00CB2BDB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B76D0C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6D0C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от </w:t>
      </w:r>
      <w:r w:rsidR="00110349">
        <w:rPr>
          <w:rFonts w:ascii="Times New Roman" w:hAnsi="Times New Roman" w:cs="Times New Roman"/>
          <w:sz w:val="28"/>
          <w:szCs w:val="28"/>
        </w:rPr>
        <w:t xml:space="preserve"> 7.06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035">
        <w:rPr>
          <w:rFonts w:ascii="Times New Roman" w:hAnsi="Times New Roman" w:cs="Times New Roman"/>
          <w:sz w:val="28"/>
          <w:szCs w:val="28"/>
        </w:rPr>
        <w:t xml:space="preserve"> 2019г. №</w:t>
      </w:r>
      <w:r w:rsidR="00110349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ПОРЯДОК ФОРМИРОВАНИЯ, ВЕДЕНИЯ,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ЕЖЕГОДНОГО ДОПОЛНЕНИЯ И ОПУБЛИКОВАНИЯ</w:t>
      </w:r>
    </w:p>
    <w:p w:rsidR="00B76D0C" w:rsidRPr="00263035" w:rsidRDefault="00B76D0C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24.07.2007№ 209-ФЗ «О развитии малого и среднего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B2BDB">
        <w:rPr>
          <w:rFonts w:ascii="Times New Roman" w:hAnsi="Times New Roman" w:cs="Times New Roman"/>
          <w:sz w:val="28"/>
          <w:szCs w:val="28"/>
        </w:rPr>
        <w:t>утковскому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BF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CB2BD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сельского поселения в сфере оказания имущественной поддержки субъектам малого и среднего предпринимательства.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стимулирования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10349">
        <w:rPr>
          <w:rFonts w:ascii="Times New Roman" w:hAnsi="Times New Roman" w:cs="Times New Roman"/>
          <w:sz w:val="28"/>
          <w:szCs w:val="28"/>
        </w:rPr>
        <w:t>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B2BDB">
        <w:rPr>
          <w:rFonts w:ascii="Times New Roman" w:hAnsi="Times New Roman" w:cs="Times New Roman"/>
          <w:sz w:val="28"/>
          <w:szCs w:val="28"/>
        </w:rPr>
        <w:t>утковском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сельском поселении по обеспечению взаимодействия исполнительных органов власти Воронежской области с территориальным органом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институтами развития в сфере малого и среднего предпринимательства в ходе формирования и дополнения Перечня.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263035">
        <w:rPr>
          <w:rFonts w:ascii="Times New Roman" w:hAnsi="Times New Roman" w:cs="Times New Roman"/>
          <w:sz w:val="28"/>
          <w:szCs w:val="28"/>
        </w:rPr>
        <w:t>3.1. Перечень, изменения и ежегодное дополнение в него утверждаются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B2BDB">
        <w:rPr>
          <w:rFonts w:ascii="Times New Roman" w:hAnsi="Times New Roman" w:cs="Times New Roman"/>
          <w:sz w:val="28"/>
          <w:szCs w:val="28"/>
        </w:rPr>
        <w:t>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 осуществляется администрацией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3.3.2.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B2BDB">
        <w:rPr>
          <w:rFonts w:ascii="Times New Roman" w:hAnsi="Times New Roman" w:cs="Times New Roman"/>
          <w:sz w:val="28"/>
          <w:szCs w:val="28"/>
        </w:rPr>
        <w:t>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Pr="00316FC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CB2BD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сельского поселения, уполномоченного на утверждение Перечня, по его инициативе или на основании предложений исполнительных органов местного самоуправления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коллегиального органа в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Кутковском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сельском поселении по обеспечению взаимодействия исполнительных органов власти Воронежской области с территориальным органом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10349">
        <w:rPr>
          <w:rFonts w:ascii="Times New Roman" w:hAnsi="Times New Roman" w:cs="Times New Roman"/>
          <w:sz w:val="28"/>
          <w:szCs w:val="28"/>
        </w:rPr>
        <w:t>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результатам рассмотрения указанных предложений Уполномоченным органом принимается одно из следующих решений: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263035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Pr="00917DE1">
        <w:rPr>
          <w:rFonts w:ascii="Times New Roman" w:hAnsi="Times New Roman" w:cs="Times New Roman"/>
          <w:sz w:val="28"/>
          <w:szCs w:val="28"/>
        </w:rPr>
        <w:t>администрации</w:t>
      </w:r>
      <w:r w:rsidRPr="004F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уполномоченного на согласование сделок с имуществом балансодержателя. </w:t>
      </w:r>
      <w:proofErr w:type="gramEnd"/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–ни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исключению из Перечня, в следующих случаях: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3.10.1.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10349">
        <w:rPr>
          <w:rFonts w:ascii="Times New Roman" w:hAnsi="Times New Roman" w:cs="Times New Roman"/>
          <w:sz w:val="28"/>
          <w:szCs w:val="28"/>
        </w:rPr>
        <w:t>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3.10.2. Право собственности </w:t>
      </w:r>
      <w:proofErr w:type="spellStart"/>
      <w:r w:rsidR="00CB2BDB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на имущество прекращено по решению суда или в ином установленном законом порядке;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настоящему Постановлению;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B76D0C" w:rsidRPr="00263035" w:rsidRDefault="00B76D0C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«О развитии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76D0C" w:rsidRPr="00263035" w:rsidSect="00294EF4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76D0C" w:rsidRDefault="00B76D0C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Утверждено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B76D0C" w:rsidRPr="00263035" w:rsidRDefault="00CB2BDB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B76D0C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от </w:t>
      </w:r>
      <w:r w:rsidR="00110349">
        <w:rPr>
          <w:rFonts w:ascii="Times New Roman" w:hAnsi="Times New Roman" w:cs="Times New Roman"/>
          <w:sz w:val="28"/>
          <w:szCs w:val="28"/>
        </w:rPr>
        <w:t xml:space="preserve"> 07.06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035">
        <w:rPr>
          <w:rFonts w:ascii="Times New Roman" w:hAnsi="Times New Roman" w:cs="Times New Roman"/>
          <w:sz w:val="28"/>
          <w:szCs w:val="28"/>
        </w:rPr>
        <w:t xml:space="preserve"> 2019г. №</w:t>
      </w:r>
      <w:r w:rsidR="00110349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hAnsi="Times New Roman" w:cs="Times New Roman"/>
          <w:sz w:val="28"/>
          <w:szCs w:val="28"/>
          <w:lang w:eastAsia="ru-RU"/>
        </w:rPr>
        <w:t xml:space="preserve">ФОРМА ПЕРЕЧНЯ МУНИЦИПАЛЬНОГО ИМУЩЕСТВА,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CB2BDB">
        <w:rPr>
          <w:rFonts w:ascii="Times New Roman" w:hAnsi="Times New Roman" w:cs="Times New Roman"/>
          <w:sz w:val="28"/>
          <w:szCs w:val="28"/>
          <w:lang w:eastAsia="ru-RU"/>
        </w:rPr>
        <w:t>УТКОВСКОГО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СУБЪЕКТОВМАЛОГО И СРЕДНЕГО ПРЕДПРИНИМАТЕЛЬСТВА</w:t>
      </w: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B76D0C" w:rsidRPr="006D6A2D">
        <w:trPr>
          <w:trHeight w:val="276"/>
        </w:trPr>
        <w:tc>
          <w:tcPr>
            <w:tcW w:w="562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6D6A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6D6A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B76D0C" w:rsidRPr="006D6A2D">
        <w:trPr>
          <w:trHeight w:val="276"/>
        </w:trPr>
        <w:tc>
          <w:tcPr>
            <w:tcW w:w="562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B76D0C" w:rsidRPr="006D6A2D">
        <w:trPr>
          <w:trHeight w:val="552"/>
        </w:trPr>
        <w:tc>
          <w:tcPr>
            <w:tcW w:w="562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Фактическое </w:t>
            </w:r>
            <w:proofErr w:type="gramStart"/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gramEnd"/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B76D0C" w:rsidRPr="006D6A2D">
        <w:tc>
          <w:tcPr>
            <w:tcW w:w="562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A81A81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B76D0C" w:rsidRPr="006D6A2D">
        <w:trPr>
          <w:trHeight w:val="276"/>
        </w:trPr>
        <w:tc>
          <w:tcPr>
            <w:tcW w:w="8359" w:type="dxa"/>
            <w:gridSpan w:val="5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B76D0C" w:rsidRPr="006D6A2D">
        <w:trPr>
          <w:trHeight w:val="276"/>
        </w:trPr>
        <w:tc>
          <w:tcPr>
            <w:tcW w:w="3114" w:type="dxa"/>
            <w:gridSpan w:val="2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D0C" w:rsidRPr="006D6A2D">
        <w:trPr>
          <w:trHeight w:val="2050"/>
        </w:trPr>
        <w:tc>
          <w:tcPr>
            <w:tcW w:w="98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(</w:t>
            </w:r>
            <w:proofErr w:type="spellStart"/>
            <w:proofErr w:type="gramStart"/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принадлежнос-ти</w:t>
            </w:r>
            <w:proofErr w:type="spellEnd"/>
            <w:proofErr w:type="gramEnd"/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имущества </w:t>
            </w:r>
          </w:p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B76D0C" w:rsidRPr="006D6A2D">
        <w:tc>
          <w:tcPr>
            <w:tcW w:w="98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1946"/>
        <w:gridCol w:w="2231"/>
        <w:gridCol w:w="1995"/>
        <w:gridCol w:w="2231"/>
        <w:gridCol w:w="1795"/>
        <w:gridCol w:w="1729"/>
      </w:tblGrid>
      <w:tr w:rsidR="00B76D0C" w:rsidRPr="006D6A2D">
        <w:tc>
          <w:tcPr>
            <w:tcW w:w="14312" w:type="dxa"/>
            <w:gridSpan w:val="7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правообладателях </w:t>
            </w:r>
            <w:proofErr w:type="gramStart"/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правах третьих лиц на имущество</w:t>
            </w:r>
          </w:p>
        </w:tc>
      </w:tr>
      <w:tr w:rsidR="00B76D0C" w:rsidRPr="006D6A2D">
        <w:tc>
          <w:tcPr>
            <w:tcW w:w="5501" w:type="dxa"/>
            <w:gridSpan w:val="2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2098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B76D0C" w:rsidRPr="006D6A2D">
        <w:tc>
          <w:tcPr>
            <w:tcW w:w="278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имущество&lt;10&gt;</w:t>
            </w:r>
          </w:p>
        </w:tc>
        <w:tc>
          <w:tcPr>
            <w:tcW w:w="271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D0C" w:rsidRPr="006D6A2D">
        <w:tc>
          <w:tcPr>
            <w:tcW w:w="278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B76D0C" w:rsidRPr="006D6A2D" w:rsidRDefault="00B76D0C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76D0C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&lt;1</w:t>
      </w:r>
      <w:proofErr w:type="gramStart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&gt;</w:t>
      </w:r>
      <w:bookmarkStart w:id="5" w:name="P205"/>
      <w:bookmarkEnd w:id="5"/>
      <w:r w:rsidRPr="002C6C1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6C17">
        <w:rPr>
          <w:rFonts w:ascii="Times New Roman" w:hAnsi="Times New Roman" w:cs="Times New Roman"/>
          <w:sz w:val="28"/>
          <w:szCs w:val="28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hAnsi="Times New Roman" w:cs="Times New Roman"/>
          <w:sz w:val="28"/>
          <w:szCs w:val="28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206"/>
      <w:bookmarkEnd w:id="6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hAnsi="Times New Roman" w:cs="Times New Roman"/>
          <w:sz w:val="28"/>
          <w:szCs w:val="28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207"/>
      <w:bookmarkEnd w:id="7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&lt;5</w:t>
      </w:r>
      <w:proofErr w:type="gramStart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hAnsi="Times New Roman" w:cs="Times New Roman"/>
          <w:sz w:val="28"/>
          <w:szCs w:val="28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&lt;6</w:t>
      </w:r>
      <w:proofErr w:type="gramStart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C6C17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</w:t>
      </w:r>
      <w:proofErr w:type="gramStart"/>
      <w:r w:rsidRPr="002C6C17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C6C17">
        <w:rPr>
          <w:rFonts w:ascii="Times New Roman" w:hAnsi="Times New Roman" w:cs="Times New Roman"/>
          <w:sz w:val="28"/>
          <w:szCs w:val="28"/>
          <w:lang w:eastAsia="ru-RU"/>
        </w:rPr>
        <w:t>, если имущество является объектом незавершенного строительства указывается: объект незавершенного строительства.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&lt;7&gt;, &lt;8</w:t>
      </w:r>
      <w:proofErr w:type="gramStart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hAnsi="Times New Roman" w:cs="Times New Roman"/>
          <w:sz w:val="28"/>
          <w:szCs w:val="28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&lt;9</w:t>
      </w:r>
      <w:proofErr w:type="gramStart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hAnsi="Times New Roman" w:cs="Times New Roman"/>
          <w:sz w:val="28"/>
          <w:szCs w:val="28"/>
          <w:lang w:eastAsia="ru-RU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</w:t>
      </w:r>
      <w:proofErr w:type="gramStart"/>
      <w:r w:rsidRPr="002C6C17">
        <w:rPr>
          <w:rFonts w:ascii="Times New Roman" w:hAnsi="Times New Roman" w:cs="Times New Roman"/>
          <w:sz w:val="28"/>
          <w:szCs w:val="28"/>
          <w:lang w:eastAsia="ru-RU"/>
        </w:rPr>
        <w:t>ином</w:t>
      </w:r>
      <w:proofErr w:type="gramEnd"/>
      <w:r w:rsidRPr="002C6C17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данная строчка не заполняется.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&lt;10</w:t>
      </w:r>
      <w:proofErr w:type="gramStart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hAnsi="Times New Roman" w:cs="Times New Roman"/>
          <w:sz w:val="28"/>
          <w:szCs w:val="28"/>
          <w:lang w:eastAsia="ru-RU"/>
        </w:rPr>
        <w:t>казывается «Да» или «Нет».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&lt;11</w:t>
      </w:r>
      <w:proofErr w:type="gramStart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hAnsi="Times New Roman" w:cs="Times New Roman"/>
          <w:sz w:val="28"/>
          <w:szCs w:val="28"/>
          <w:lang w:eastAsia="ru-RU"/>
        </w:rPr>
        <w:t xml:space="preserve">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&lt;12</w:t>
      </w:r>
      <w:proofErr w:type="gramStart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hAnsi="Times New Roman" w:cs="Times New Roman"/>
          <w:sz w:val="28"/>
          <w:szCs w:val="28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B76D0C" w:rsidRPr="002C6C17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&lt;14&gt;, &lt;15</w:t>
      </w:r>
      <w:proofErr w:type="gramStart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hAnsi="Times New Roman" w:cs="Times New Roman"/>
          <w:sz w:val="28"/>
          <w:szCs w:val="28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B76D0C" w:rsidRPr="00263035" w:rsidRDefault="00B76D0C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B76D0C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B76D0C" w:rsidRPr="00263035" w:rsidRDefault="00CB2BDB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B76D0C"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76D0C" w:rsidRPr="00263035" w:rsidRDefault="00B76D0C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110349">
        <w:rPr>
          <w:rFonts w:ascii="Times New Roman" w:hAnsi="Times New Roman" w:cs="Times New Roman"/>
          <w:sz w:val="28"/>
          <w:szCs w:val="28"/>
          <w:lang w:eastAsia="ru-RU"/>
        </w:rPr>
        <w:t xml:space="preserve"> 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0349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2019 г. № </w:t>
      </w:r>
      <w:r w:rsidR="00110349">
        <w:rPr>
          <w:rFonts w:ascii="Times New Roman" w:hAnsi="Times New Roman" w:cs="Times New Roman"/>
          <w:sz w:val="28"/>
          <w:szCs w:val="28"/>
          <w:lang w:eastAsia="ru-RU"/>
        </w:rPr>
        <w:t xml:space="preserve"> 16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CB2BDB">
        <w:rPr>
          <w:rFonts w:ascii="Times New Roman" w:hAnsi="Times New Roman" w:cs="Times New Roman"/>
          <w:sz w:val="28"/>
          <w:szCs w:val="28"/>
          <w:lang w:eastAsia="ru-RU"/>
        </w:rPr>
        <w:t xml:space="preserve">УТКОВСКОГО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3035">
        <w:rPr>
          <w:rFonts w:ascii="Times New Roman" w:hAnsi="Times New Roman" w:cs="Times New Roman"/>
          <w:sz w:val="28"/>
          <w:szCs w:val="28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B2BDB">
        <w:rPr>
          <w:rFonts w:ascii="Times New Roman" w:hAnsi="Times New Roman" w:cs="Times New Roman"/>
          <w:sz w:val="28"/>
          <w:szCs w:val="28"/>
        </w:rPr>
        <w:t xml:space="preserve">утковское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сельское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  <w:lang w:eastAsia="ru-RU"/>
        </w:rPr>
        <w:t>соответствии с настоящим постановлением;</w:t>
      </w:r>
      <w:proofErr w:type="gramEnd"/>
    </w:p>
    <w:p w:rsidR="00B76D0C" w:rsidRPr="00263035" w:rsidRDefault="00B76D0C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B76D0C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18" w:rsidRDefault="00027318" w:rsidP="00F3264B">
      <w:pPr>
        <w:spacing w:after="0" w:line="240" w:lineRule="auto"/>
      </w:pPr>
      <w:r>
        <w:separator/>
      </w:r>
    </w:p>
  </w:endnote>
  <w:endnote w:type="continuationSeparator" w:id="0">
    <w:p w:rsidR="00027318" w:rsidRDefault="00027318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18" w:rsidRDefault="00027318" w:rsidP="00F3264B">
      <w:pPr>
        <w:spacing w:after="0" w:line="240" w:lineRule="auto"/>
      </w:pPr>
      <w:r>
        <w:separator/>
      </w:r>
    </w:p>
  </w:footnote>
  <w:footnote w:type="continuationSeparator" w:id="0">
    <w:p w:rsidR="00027318" w:rsidRDefault="00027318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0C" w:rsidRDefault="00976EF2" w:rsidP="00294EF4">
    <w:pPr>
      <w:pStyle w:val="a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3117EE">
      <w:rPr>
        <w:noProof/>
      </w:rPr>
      <w:t>16</w:t>
    </w:r>
    <w:r>
      <w:rPr>
        <w:noProof/>
      </w:rPr>
      <w:fldChar w:fldCharType="end"/>
    </w:r>
  </w:p>
  <w:p w:rsidR="00B76D0C" w:rsidRDefault="00B76D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64B"/>
    <w:rsid w:val="00006159"/>
    <w:rsid w:val="0002092E"/>
    <w:rsid w:val="00027318"/>
    <w:rsid w:val="00067D2A"/>
    <w:rsid w:val="00110349"/>
    <w:rsid w:val="001364BD"/>
    <w:rsid w:val="00146C39"/>
    <w:rsid w:val="00172138"/>
    <w:rsid w:val="001A541B"/>
    <w:rsid w:val="00226900"/>
    <w:rsid w:val="00263035"/>
    <w:rsid w:val="00294EF4"/>
    <w:rsid w:val="002A5EAF"/>
    <w:rsid w:val="002B2C52"/>
    <w:rsid w:val="002C5EDB"/>
    <w:rsid w:val="002C6C17"/>
    <w:rsid w:val="003117EE"/>
    <w:rsid w:val="00316FCE"/>
    <w:rsid w:val="0031754D"/>
    <w:rsid w:val="003D36E1"/>
    <w:rsid w:val="003E56DE"/>
    <w:rsid w:val="004518C2"/>
    <w:rsid w:val="00477C45"/>
    <w:rsid w:val="004A2C88"/>
    <w:rsid w:val="004B0155"/>
    <w:rsid w:val="004F0B3B"/>
    <w:rsid w:val="004F55FD"/>
    <w:rsid w:val="00511237"/>
    <w:rsid w:val="00550E65"/>
    <w:rsid w:val="005713D9"/>
    <w:rsid w:val="00584202"/>
    <w:rsid w:val="005B0A27"/>
    <w:rsid w:val="005C3C63"/>
    <w:rsid w:val="00635AE6"/>
    <w:rsid w:val="00641C2A"/>
    <w:rsid w:val="00666F3D"/>
    <w:rsid w:val="006A095C"/>
    <w:rsid w:val="006C2ACB"/>
    <w:rsid w:val="006D1D30"/>
    <w:rsid w:val="006D6A2D"/>
    <w:rsid w:val="006E0D25"/>
    <w:rsid w:val="006E26E7"/>
    <w:rsid w:val="007113C8"/>
    <w:rsid w:val="007122AD"/>
    <w:rsid w:val="00736BF4"/>
    <w:rsid w:val="00764476"/>
    <w:rsid w:val="007B2DA1"/>
    <w:rsid w:val="007D59B8"/>
    <w:rsid w:val="007E10FE"/>
    <w:rsid w:val="007F3B6E"/>
    <w:rsid w:val="0081759C"/>
    <w:rsid w:val="0082104F"/>
    <w:rsid w:val="008339FB"/>
    <w:rsid w:val="008433FB"/>
    <w:rsid w:val="00863690"/>
    <w:rsid w:val="00877A89"/>
    <w:rsid w:val="008B06D9"/>
    <w:rsid w:val="008D2630"/>
    <w:rsid w:val="008E1BD8"/>
    <w:rsid w:val="00905E46"/>
    <w:rsid w:val="00917DE1"/>
    <w:rsid w:val="0095187A"/>
    <w:rsid w:val="00976EF2"/>
    <w:rsid w:val="009801D4"/>
    <w:rsid w:val="00983873"/>
    <w:rsid w:val="00996D48"/>
    <w:rsid w:val="009B23C6"/>
    <w:rsid w:val="009F3EA2"/>
    <w:rsid w:val="00A54942"/>
    <w:rsid w:val="00A60745"/>
    <w:rsid w:val="00A608A9"/>
    <w:rsid w:val="00A81A81"/>
    <w:rsid w:val="00B766F1"/>
    <w:rsid w:val="00B76D0C"/>
    <w:rsid w:val="00BA671C"/>
    <w:rsid w:val="00BE611E"/>
    <w:rsid w:val="00C31AB0"/>
    <w:rsid w:val="00C454CA"/>
    <w:rsid w:val="00C50C46"/>
    <w:rsid w:val="00C51CD9"/>
    <w:rsid w:val="00C5582C"/>
    <w:rsid w:val="00C8088E"/>
    <w:rsid w:val="00C91899"/>
    <w:rsid w:val="00CB2BDB"/>
    <w:rsid w:val="00CD2359"/>
    <w:rsid w:val="00D26FCA"/>
    <w:rsid w:val="00D32772"/>
    <w:rsid w:val="00D369BD"/>
    <w:rsid w:val="00D83CAB"/>
    <w:rsid w:val="00E1316F"/>
    <w:rsid w:val="00E25D94"/>
    <w:rsid w:val="00E34E59"/>
    <w:rsid w:val="00E702D1"/>
    <w:rsid w:val="00F16B29"/>
    <w:rsid w:val="00F3264B"/>
    <w:rsid w:val="00F42081"/>
    <w:rsid w:val="00F54299"/>
    <w:rsid w:val="00F54A21"/>
    <w:rsid w:val="00F81E1F"/>
    <w:rsid w:val="00F957CC"/>
    <w:rsid w:val="00F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4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264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F3264B"/>
    <w:rPr>
      <w:rFonts w:eastAsia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F3264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F3264B"/>
    <w:rPr>
      <w:rFonts w:eastAsia="Times New Roman"/>
      <w:sz w:val="20"/>
      <w:szCs w:val="20"/>
    </w:rPr>
  </w:style>
  <w:style w:type="character" w:styleId="a7">
    <w:name w:val="footnote reference"/>
    <w:uiPriority w:val="99"/>
    <w:semiHidden/>
    <w:rsid w:val="00F3264B"/>
    <w:rPr>
      <w:vertAlign w:val="superscript"/>
    </w:rPr>
  </w:style>
  <w:style w:type="table" w:customStyle="1" w:styleId="1">
    <w:name w:val="Сетка таблицы1"/>
    <w:uiPriority w:val="99"/>
    <w:rsid w:val="00F326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F326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39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2C6C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16</Pages>
  <Words>4122</Words>
  <Characters>23496</Characters>
  <Application>Microsoft Office Word</Application>
  <DocSecurity>0</DocSecurity>
  <Lines>195</Lines>
  <Paragraphs>55</Paragraphs>
  <ScaleCrop>false</ScaleCrop>
  <Company>Hewlett-Packard Company</Company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22</cp:revision>
  <cp:lastPrinted>2019-06-03T06:52:00Z</cp:lastPrinted>
  <dcterms:created xsi:type="dcterms:W3CDTF">2019-03-04T05:26:00Z</dcterms:created>
  <dcterms:modified xsi:type="dcterms:W3CDTF">2019-06-19T06:58:00Z</dcterms:modified>
</cp:coreProperties>
</file>