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проект</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МЕСТНЫЕ НОРМАТИВЫ ГРАДОСТРОИТЕЛЬНОГО</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ПРОЕКТИРОВАНИЯ  «ПЛАНИРОВКА ЖИЛЫХ, ОБЩЕСТВЕННО-ДЕЛОВЫХ И РЕКРЕАЦИОННЫХ ЗОН НАСЕЛЕННЫХ ПУНКТОВ КУТКОВСКОГО СЕЛЬСКОГО ПОСЕЛЕНИЯ».</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1.                  ОБЩИЕ ПОЛОЖЕНИЯ</w:t>
      </w:r>
    </w:p>
    <w:p w:rsidR="00E01654" w:rsidRDefault="00E01654" w:rsidP="00E01654">
      <w:pPr>
        <w:rPr>
          <w:rFonts w:ascii="Times New Roman" w:hAnsi="Times New Roman" w:cs="Times New Roman"/>
          <w:sz w:val="24"/>
          <w:szCs w:val="24"/>
        </w:rPr>
      </w:pPr>
      <w:r>
        <w:rPr>
          <w:rFonts w:ascii="Arial" w:hAnsi="Arial" w:cs="Arial"/>
          <w:color w:val="000000"/>
          <w:sz w:val="20"/>
          <w:szCs w:val="20"/>
          <w:shd w:val="clear" w:color="auto" w:fill="FFFFFF"/>
        </w:rPr>
        <w:t>1.1. Назначение и область применения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1.1.1. Настоящий документ «Местные нормативы градостроительного проектирования «Планировка жилых, общественно-деловых и рекреационных зон Кутковского сельского поселения» (далее – нормативы) разработаны в соответствии с законодательством Российской Федерации, Воронежской области и Кутковского сельского поселения и распространяются на планировку, застройку и реконструкцию территории Кутковского поселения (далее – поселение) в пределах его границ.</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Нормативы разработаны в целях обеспечения устойчивого развития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поселения.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1.1.2. Настоящие нормативы применяются при подготовке, согласовании и утверждении документов территориального планирования, градостроительного зонирования, документации по планировке территории, иной градостроительной документации, подготовка которой осуществляется для объектов градостроительной деятельности поселения.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1.1.3. По вопросам, не рассматриваемым в настоящих нормативах, следует руководствоваться действующими федеральными и региональными градостроительными нормами, законами Российской Федерации и Воронежской области.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 отмене действующих нормативных документов, на которые дается ссылка в настоящих нормативах, следует руководствоваться нормами, которые введены взамен отмененных.</w:t>
      </w:r>
    </w:p>
    <w:p w:rsidR="00E01654" w:rsidRDefault="00E01654" w:rsidP="00E01654">
      <w:pPr>
        <w:rPr>
          <w:rFonts w:ascii="Times New Roman" w:hAnsi="Times New Roman" w:cs="Times New Roman"/>
          <w:sz w:val="24"/>
          <w:szCs w:val="24"/>
        </w:rPr>
      </w:pPr>
      <w:r>
        <w:rPr>
          <w:rFonts w:ascii="Arial" w:hAnsi="Arial" w:cs="Arial"/>
          <w:color w:val="000000"/>
          <w:sz w:val="20"/>
          <w:szCs w:val="20"/>
          <w:shd w:val="clear" w:color="auto" w:fill="FFFFFF"/>
        </w:rPr>
        <w:t>1.2. Общая организация и зонирование территории поселения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1.2.1. Границы территории поселения установлены в соответствии с Законом Воронежской области от 02.12.2004 №88-0З.</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территории поселения расположено три населенных пункта, в том числе: село Кутки – административный центр поселения,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Сельские населенные пункты: село Тихвинка, село Таволжанка.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1.2.2. На территории поселения расположено пятнадцать объектов культурного наследия, в том числе один объект культурного наследия (памятников истории и культуры) в селе Тихвинка – Церковь Тихвинской иконы Божией Матери (1777 г.) и три памятника археологии: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Курганный могильник 1 у с Таволжанка;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Курганный могильник 2 у с Таволжанка;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Курганный могильник 3 у с Таволжанка;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Курганная группа у с. Кутки;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Поселения 1 у с. Кутки;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Поселения 2 у с. Кутки (эпоха бронзы);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Поселения 3 у с. Кутки (эпоха бронзы и XIV-XVIвв.);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Поселения 4 у с. Кутки (эпоха бронзы);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Поселения 5 у с. Кутки;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Поселения 6 у с. Кутки;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Поселения 7 у с. Кутки (эпоха бронзы);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Поселение 1 у с. Тихвинка (XV-XVIвв.);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Поселение 2 у с. Тихвинка (эпоха бронзы);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Поселение 3 у с. Тихвинка (эпоха бронзы);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Архитектурно-строительное проектирование, строительство, реконструкция, капитальный ремонт объектов капитального строительства, являющихся объектами культурного наследия, осуществляются с учетом требований законодательства в области охраны объектов культурного наследия.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1.2.3.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региональных нормативов.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условиях реконструкции в исторически сложившейся части села  Кутки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1.2.4. 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w:t>
      </w:r>
      <w:r>
        <w:rPr>
          <w:rFonts w:ascii="Arial" w:hAnsi="Arial" w:cs="Arial"/>
          <w:color w:val="000000"/>
          <w:sz w:val="20"/>
          <w:szCs w:val="20"/>
        </w:rPr>
        <w:lastRenderedPageBreak/>
        <w:t>территорий должна соответствовать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Воронежской области».</w:t>
      </w:r>
    </w:p>
    <w:p w:rsidR="00E01654" w:rsidRDefault="00E01654" w:rsidP="00E01654">
      <w:pPr>
        <w:pStyle w:val="1"/>
        <w:shd w:val="clear" w:color="auto" w:fill="FFFFFF"/>
        <w:spacing w:before="0" w:beforeAutospacing="0" w:after="0" w:afterAutospacing="0" w:line="288" w:lineRule="atLeast"/>
        <w:jc w:val="center"/>
        <w:rPr>
          <w:rFonts w:ascii="Arial" w:hAnsi="Arial" w:cs="Arial"/>
          <w:color w:val="000000"/>
          <w:sz w:val="34"/>
          <w:szCs w:val="34"/>
        </w:rPr>
      </w:pPr>
      <w:r>
        <w:rPr>
          <w:rFonts w:ascii="Arial" w:hAnsi="Arial" w:cs="Arial"/>
          <w:color w:val="000000"/>
          <w:sz w:val="34"/>
          <w:szCs w:val="34"/>
        </w:rPr>
        <w:t> </w:t>
      </w:r>
    </w:p>
    <w:p w:rsidR="00E01654" w:rsidRDefault="00E01654" w:rsidP="00E01654">
      <w:pPr>
        <w:rPr>
          <w:rFonts w:ascii="Times New Roman" w:hAnsi="Times New Roman" w:cs="Times New Roman"/>
          <w:sz w:val="24"/>
          <w:szCs w:val="24"/>
        </w:rPr>
      </w:pPr>
      <w:r>
        <w:rPr>
          <w:rFonts w:ascii="Arial" w:hAnsi="Arial" w:cs="Arial"/>
          <w:b/>
          <w:bCs/>
          <w:color w:val="000000"/>
          <w:sz w:val="20"/>
          <w:szCs w:val="20"/>
          <w:shd w:val="clear" w:color="auto" w:fill="FFFFFF"/>
        </w:rPr>
        <w:t>2. ЖИЛЫЕ ЗОНЫ НАСЕЛЕННЫХ ПУНКТОВ ПОСЕЛЕНИЯ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 Общие требования: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2.1.1. Жилые зоны населенных пунктов поселения формируется в соответствии с генеральным планом поселения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2.1.2. В состав жилых зон могут включаться: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зона застройки малоэтажными жилыми домами (до 3 этажей);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зона застройки блокированными малоэтажными жилыми домами (до 3 этажей) с приквартирными земельными участками;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зона застройки индивидуальными жилыми домами с приусадебными земельными участками (до 3 этажей).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К жилым зонам могут относиться также территории садово-дачной застройки, расположенной в пределах границ поселения.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2.1.3. Для определения объемов и структуры жилищного строительства допускается принимать среднюю обеспеченность жилым фондом: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малоэтажной застройки и застройки блокированными и индивидуальными жилыми домами - не более 70 кв. м на 1 человека;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социального жилищного строительства - не более 20 кв. м, кроме случаев, предусмотренных федеральным законодательством и законодательством Воронежской области;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существующей застройки (в условиях реконструкции) - по фактическим данным (23-25 кв. м на 1 человека).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2.1.4. Для предварительного определения общих размеров жилых зон допускается принимать укрупненные показатели в расчете на 1000 чел.: при средней этажности жилой застройки до 3 этажей - 10 га для застройки без земельных участков и 20 га - для застройки с участком; от 4 до 6 этажей - 8 га.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Укрупненные показатели приведены при средней расчетной жилищной обеспеченности 20 кв. м/чел.</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2.1.5.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Доля нежилого фонда в общем объеме фонда на участке жилой застройки не должна превышать 20 %.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2.1.6. 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указанных в п. 2.1.8.</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2.1.7. Размещение встроенно-пристроенных нежилых объектов допускается при условии выполнения норм пожарной безопасности в соответствии с требованиями </w:t>
      </w:r>
      <w:hyperlink r:id="rId4" w:tgtFrame="_blank" w:history="1">
        <w:r>
          <w:rPr>
            <w:rStyle w:val="a4"/>
            <w:rFonts w:ascii="Arial" w:eastAsiaTheme="majorEastAsia" w:hAnsi="Arial" w:cs="Arial"/>
            <w:color w:val="auto"/>
            <w:sz w:val="20"/>
            <w:szCs w:val="20"/>
          </w:rPr>
          <w:t>Федерального закона от 22 июля 2008 г. № 123-ФЗ «Технический регламент о требованиях пожарной безопасности»</w:t>
        </w:r>
      </w:hyperlink>
      <w:r>
        <w:rPr>
          <w:rFonts w:ascii="Arial" w:hAnsi="Arial" w:cs="Arial"/>
          <w:color w:val="000000"/>
          <w:sz w:val="20"/>
          <w:szCs w:val="20"/>
        </w:rPr>
        <w:t>, СНиП 21-01-97*, СНиП 31-01-2003, СНиП 31-05-2003*, СНиП 21-02-99*,  в том числе: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обособленные от жилой территории входы для посетителей;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обособленные подъезды и площадки для парковки автомобилей, обслуживающих встроенный объект;</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самостоятельные шахты для вентиляции;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отделение нежилых помещений от жилых противопожарными, звукоизолирующими перекрытиями и перегородками.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2.1.8. В жилых зданиях не допускается размещение объектов общественного назначения, оказывающих вредное воздействие на человека. В том числе: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магазины по продаже ковровых изделий, автозапчастей, шин и автомобильных масел;</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магазины специализированные рыбные;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магазины специализированные овощные без мойки и расфасовки;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магазины суммарной торговой площадью более 1000 кв.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объекты с режимом функционирования после 23 часов;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мастерские ремонта бытовых машин и приборов, ремонта обуви нормируемой площадью свыше 100 кв.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бани и сауны;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дискотеки;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прачечные и химчистки (кроме приемных пунктов и прачечных самообслуживания производительностью до 75 кг в смену);</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автоматические телефонные станции, предназначенные для телефонизации жилых зданий, общей площадью более 100 кв.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общественные уборные;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похоронные бюро;</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склады оптовой (или мелкооптовой) торговли;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зуботехнические лаборатории;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дерматовенерологические, психиатрические, инфекционные и фтизиатрические кабинеты врачебного приема;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Pr>
          <w:rFonts w:ascii="Arial" w:hAnsi="Arial" w:cs="Arial"/>
          <w:color w:val="FF0000"/>
          <w:sz w:val="20"/>
          <w:szCs w:val="20"/>
        </w:rPr>
        <w:t>.</w:t>
      </w:r>
    </w:p>
    <w:p w:rsidR="00E01654" w:rsidRDefault="00E01654" w:rsidP="00E01654">
      <w:pPr>
        <w:rPr>
          <w:rFonts w:ascii="Times New Roman" w:hAnsi="Times New Roman" w:cs="Times New Roman"/>
          <w:sz w:val="24"/>
          <w:szCs w:val="24"/>
        </w:rPr>
      </w:pPr>
      <w:r>
        <w:rPr>
          <w:rFonts w:ascii="Arial" w:hAnsi="Arial" w:cs="Arial"/>
          <w:color w:val="000000"/>
          <w:sz w:val="20"/>
          <w:szCs w:val="20"/>
          <w:shd w:val="clear" w:color="auto" w:fill="FFFFFF"/>
        </w:rPr>
        <w:t>2.2. Территории малоэтажного жилищного строительства населенных пунктов поселения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2.2.1. Малоэтажной жилой застройкой считается застройка домами высотой до трех этажей включительно.</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территории малоэтажной застройки принимаются следующие типы жилых зданий: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индивидуальные жилые дома с приусадебными земельными участками, в том числе коттеджного типа;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блокированные малоэтажные жилые дома с приквартирными земельными участками;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секционные малоэтажные жилые дома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2.2.2. 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w:t>
      </w:r>
      <w:r>
        <w:rPr>
          <w:rFonts w:ascii="Arial" w:hAnsi="Arial" w:cs="Arial"/>
          <w:color w:val="000000"/>
          <w:sz w:val="20"/>
          <w:szCs w:val="20"/>
          <w:shd w:val="clear" w:color="auto" w:fill="FFFFFF"/>
        </w:rPr>
        <w:t>1.</w:t>
      </w:r>
    </w:p>
    <w:p w:rsidR="00E01654" w:rsidRDefault="00E01654" w:rsidP="00E01654">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shd w:val="clear" w:color="auto" w:fill="FFFFFF"/>
        </w:rPr>
        <w:t>Таблица 1</w:t>
      </w:r>
    </w:p>
    <w:tbl>
      <w:tblPr>
        <w:tblW w:w="5000" w:type="pct"/>
        <w:shd w:val="clear" w:color="auto" w:fill="FFFFFF"/>
        <w:tblCellMar>
          <w:left w:w="0" w:type="dxa"/>
          <w:right w:w="0" w:type="dxa"/>
        </w:tblCellMar>
        <w:tblLook w:val="04A0"/>
      </w:tblPr>
      <w:tblGrid>
        <w:gridCol w:w="4427"/>
        <w:gridCol w:w="6010"/>
      </w:tblGrid>
      <w:tr w:rsidR="00E01654" w:rsidTr="00E01654">
        <w:trPr>
          <w:trHeight w:val="291"/>
        </w:trPr>
        <w:tc>
          <w:tcPr>
            <w:tcW w:w="2100" w:type="pct"/>
            <w:tcBorders>
              <w:top w:val="single" w:sz="8" w:space="0" w:color="auto"/>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Тип жилых домов          </w:t>
            </w:r>
          </w:p>
        </w:tc>
        <w:tc>
          <w:tcPr>
            <w:tcW w:w="2850" w:type="pct"/>
            <w:tcBorders>
              <w:top w:val="single" w:sz="8"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Коэффициент использования  территории, не более </w:t>
            </w:r>
          </w:p>
        </w:tc>
      </w:tr>
      <w:tr w:rsidR="00E01654" w:rsidTr="00E01654">
        <w:trPr>
          <w:trHeight w:val="240"/>
        </w:trPr>
        <w:tc>
          <w:tcPr>
            <w:tcW w:w="21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Усадебного типа                    </w:t>
            </w:r>
          </w:p>
        </w:tc>
        <w:tc>
          <w:tcPr>
            <w:tcW w:w="2850" w:type="pct"/>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0,4</w:t>
            </w:r>
          </w:p>
        </w:tc>
      </w:tr>
      <w:tr w:rsidR="00E01654" w:rsidTr="00E01654">
        <w:trPr>
          <w:trHeight w:val="240"/>
        </w:trPr>
        <w:tc>
          <w:tcPr>
            <w:tcW w:w="21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Блокированного типа                </w:t>
            </w:r>
          </w:p>
        </w:tc>
        <w:tc>
          <w:tcPr>
            <w:tcW w:w="2850" w:type="pct"/>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0,8</w:t>
            </w:r>
          </w:p>
        </w:tc>
      </w:tr>
      <w:tr w:rsidR="00E01654" w:rsidTr="00E01654">
        <w:trPr>
          <w:trHeight w:val="50"/>
        </w:trPr>
        <w:tc>
          <w:tcPr>
            <w:tcW w:w="21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50" w:lineRule="atLeast"/>
              <w:rPr>
                <w:rFonts w:ascii="Arial" w:hAnsi="Arial" w:cs="Arial"/>
                <w:color w:val="000000"/>
              </w:rPr>
            </w:pPr>
            <w:r>
              <w:rPr>
                <w:rFonts w:ascii="Arial" w:hAnsi="Arial" w:cs="Arial"/>
                <w:color w:val="000000"/>
              </w:rPr>
              <w:t>Многоквартирные, не выше 3 этажей  </w:t>
            </w:r>
          </w:p>
        </w:tc>
        <w:tc>
          <w:tcPr>
            <w:tcW w:w="2850" w:type="pct"/>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50" w:lineRule="atLeast"/>
              <w:jc w:val="center"/>
              <w:rPr>
                <w:rFonts w:ascii="Arial" w:hAnsi="Arial" w:cs="Arial"/>
                <w:color w:val="000000"/>
              </w:rPr>
            </w:pPr>
            <w:r>
              <w:rPr>
                <w:rFonts w:ascii="Arial" w:hAnsi="Arial" w:cs="Arial"/>
                <w:color w:val="000000"/>
              </w:rPr>
              <w:t>0,8</w:t>
            </w:r>
          </w:p>
        </w:tc>
      </w:tr>
    </w:tbl>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2.2.3. Расстояния до границы соседнего земельного участка по санитарно-бытовым условиям и в зависимости от степени огнестойкости должны быть не менее: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от индивидуального, блокированного дома – 3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w:t>
      </w:r>
      <w:r>
        <w:rPr>
          <w:rFonts w:ascii="Arial" w:hAnsi="Arial" w:cs="Arial"/>
          <w:i/>
          <w:iCs/>
          <w:color w:val="000000"/>
          <w:sz w:val="20"/>
          <w:szCs w:val="20"/>
        </w:rPr>
        <w:t>(заверяется нотариально) </w:t>
      </w:r>
      <w:r>
        <w:rPr>
          <w:rFonts w:ascii="Arial" w:hAnsi="Arial" w:cs="Arial"/>
          <w:color w:val="000000"/>
          <w:sz w:val="20"/>
          <w:szCs w:val="20"/>
        </w:rPr>
        <w:t>составляет не менее: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1,0 м - для одноэтажного жилого дома;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1,5 м - для двухэтажного жилого дома;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2,0 м - для трехэтажного жилого дома, при условии, что расстояние до расположенного на соседнем земельном участке жилого дома не менее 6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 от постройки для содержания скота и птицы – 4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от других построек (бани, гаража, летней кухни, сарая и др.) – 1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 от дворовых туалетов, помойных ям, выгребов, септиков – 4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6) от стволов высокорослых деревьев – 4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7) от стволов среднерослых деревьев – 2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8) от кустарника – 1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2.2.4. 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от жилого строения (или дома) и погреба до выгребной ямы, уборной и постройки для содержания мелкого скота и птицы - 12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до душа, бани (сауны) - 8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2.2.5.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2.2.6.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2.2.7.</w:t>
      </w:r>
      <w:r>
        <w:rPr>
          <w:rFonts w:ascii="Arial" w:hAnsi="Arial" w:cs="Arial"/>
          <w:color w:val="000000"/>
          <w:sz w:val="20"/>
          <w:szCs w:val="20"/>
          <w:shd w:val="clear" w:color="auto" w:fill="FFFFFF"/>
        </w:rPr>
        <w:t>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2.</w:t>
      </w:r>
    </w:p>
    <w:p w:rsidR="00E01654" w:rsidRDefault="00E01654" w:rsidP="00E01654">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shd w:val="clear" w:color="auto" w:fill="FFFFFF"/>
        </w:rPr>
        <w:t>Таблица 2</w:t>
      </w:r>
    </w:p>
    <w:tbl>
      <w:tblPr>
        <w:tblW w:w="5000" w:type="pct"/>
        <w:shd w:val="clear" w:color="auto" w:fill="FFFFFF"/>
        <w:tblCellMar>
          <w:left w:w="0" w:type="dxa"/>
          <w:right w:w="0" w:type="dxa"/>
        </w:tblCellMar>
        <w:tblLook w:val="04A0"/>
      </w:tblPr>
      <w:tblGrid>
        <w:gridCol w:w="1896"/>
        <w:gridCol w:w="1054"/>
        <w:gridCol w:w="1371"/>
        <w:gridCol w:w="950"/>
        <w:gridCol w:w="1371"/>
        <w:gridCol w:w="1054"/>
        <w:gridCol w:w="1054"/>
        <w:gridCol w:w="1687"/>
      </w:tblGrid>
      <w:tr w:rsidR="00E01654" w:rsidTr="00E01654">
        <w:trPr>
          <w:trHeight w:val="286"/>
        </w:trPr>
        <w:tc>
          <w:tcPr>
            <w:tcW w:w="900" w:type="pct"/>
            <w:vMerge w:val="restart"/>
            <w:tcBorders>
              <w:top w:val="single" w:sz="8" w:space="0" w:color="auto"/>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Нормативный</w:t>
            </w:r>
            <w:r>
              <w:rPr>
                <w:rFonts w:ascii="Arial" w:hAnsi="Arial" w:cs="Arial"/>
                <w:color w:val="000000"/>
                <w:shd w:val="clear" w:color="auto" w:fill="FFFFFF"/>
              </w:rPr>
              <w:br/>
              <w:t>разрыв  </w:t>
            </w:r>
          </w:p>
        </w:tc>
        <w:tc>
          <w:tcPr>
            <w:tcW w:w="4050" w:type="pct"/>
            <w:gridSpan w:val="7"/>
            <w:tcBorders>
              <w:top w:val="single" w:sz="8"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Поголовье (шт.), не более             </w:t>
            </w:r>
          </w:p>
        </w:tc>
      </w:tr>
      <w:tr w:rsidR="00E01654" w:rsidTr="00E01654">
        <w:tc>
          <w:tcPr>
            <w:tcW w:w="0" w:type="auto"/>
            <w:vMerge/>
            <w:tcBorders>
              <w:top w:val="single" w:sz="8" w:space="0" w:color="auto"/>
              <w:left w:val="single" w:sz="8" w:space="0" w:color="auto"/>
              <w:bottom w:val="single" w:sz="8" w:space="0" w:color="auto"/>
            </w:tcBorders>
            <w:shd w:val="clear" w:color="auto" w:fill="FFFFFF"/>
            <w:vAlign w:val="center"/>
            <w:hideMark/>
          </w:tcPr>
          <w:p w:rsidR="00E01654" w:rsidRDefault="00E01654">
            <w:pPr>
              <w:rPr>
                <w:rFonts w:ascii="Arial" w:hAnsi="Arial" w:cs="Arial"/>
                <w:color w:val="000000"/>
                <w:sz w:val="24"/>
                <w:szCs w:val="24"/>
              </w:rPr>
            </w:pP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свиньи</w:t>
            </w:r>
          </w:p>
        </w:tc>
        <w:tc>
          <w:tcPr>
            <w:tcW w:w="6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коровы, </w:t>
            </w:r>
            <w:r>
              <w:rPr>
                <w:rFonts w:ascii="Arial" w:hAnsi="Arial" w:cs="Arial"/>
                <w:color w:val="000000"/>
                <w:shd w:val="clear" w:color="auto" w:fill="FFFFFF"/>
              </w:rPr>
              <w:br/>
              <w:t>бычки </w:t>
            </w:r>
          </w:p>
        </w:tc>
        <w:tc>
          <w:tcPr>
            <w:tcW w:w="4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овцы,</w:t>
            </w:r>
            <w:r>
              <w:rPr>
                <w:rFonts w:ascii="Arial" w:hAnsi="Arial" w:cs="Arial"/>
                <w:color w:val="000000"/>
                <w:shd w:val="clear" w:color="auto" w:fill="FFFFFF"/>
              </w:rPr>
              <w:br/>
              <w:t>козы</w:t>
            </w:r>
          </w:p>
        </w:tc>
        <w:tc>
          <w:tcPr>
            <w:tcW w:w="6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кролики-</w:t>
            </w:r>
            <w:r>
              <w:rPr>
                <w:rFonts w:ascii="Arial" w:hAnsi="Arial" w:cs="Arial"/>
                <w:color w:val="000000"/>
                <w:shd w:val="clear" w:color="auto" w:fill="FFFFFF"/>
              </w:rPr>
              <w:br/>
              <w:t>матки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птица</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лошади</w:t>
            </w:r>
          </w:p>
        </w:tc>
        <w:tc>
          <w:tcPr>
            <w:tcW w:w="600" w:type="pct"/>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нутрии,</w:t>
            </w:r>
            <w:r>
              <w:rPr>
                <w:rFonts w:ascii="Arial" w:hAnsi="Arial" w:cs="Arial"/>
                <w:color w:val="000000"/>
                <w:shd w:val="clear" w:color="auto" w:fill="FFFFFF"/>
              </w:rPr>
              <w:br/>
              <w:t>песцы</w:t>
            </w:r>
          </w:p>
        </w:tc>
      </w:tr>
      <w:tr w:rsidR="00E01654" w:rsidTr="00E01654">
        <w:trPr>
          <w:trHeight w:val="240"/>
        </w:trPr>
        <w:tc>
          <w:tcPr>
            <w:tcW w:w="9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10 м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5    </w:t>
            </w:r>
          </w:p>
        </w:tc>
        <w:tc>
          <w:tcPr>
            <w:tcW w:w="6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5      </w:t>
            </w:r>
          </w:p>
        </w:tc>
        <w:tc>
          <w:tcPr>
            <w:tcW w:w="4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10  </w:t>
            </w:r>
          </w:p>
        </w:tc>
        <w:tc>
          <w:tcPr>
            <w:tcW w:w="6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10     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30   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5    </w:t>
            </w:r>
          </w:p>
        </w:tc>
        <w:tc>
          <w:tcPr>
            <w:tcW w:w="600" w:type="pct"/>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5     </w:t>
            </w:r>
          </w:p>
        </w:tc>
      </w:tr>
      <w:tr w:rsidR="00E01654" w:rsidTr="00E01654">
        <w:trPr>
          <w:trHeight w:val="240"/>
        </w:trPr>
        <w:tc>
          <w:tcPr>
            <w:tcW w:w="9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20 м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8    </w:t>
            </w:r>
          </w:p>
        </w:tc>
        <w:tc>
          <w:tcPr>
            <w:tcW w:w="6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8      </w:t>
            </w:r>
          </w:p>
        </w:tc>
        <w:tc>
          <w:tcPr>
            <w:tcW w:w="4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15  </w:t>
            </w:r>
          </w:p>
        </w:tc>
        <w:tc>
          <w:tcPr>
            <w:tcW w:w="6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20     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45   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8    </w:t>
            </w:r>
          </w:p>
        </w:tc>
        <w:tc>
          <w:tcPr>
            <w:tcW w:w="600" w:type="pct"/>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8     </w:t>
            </w:r>
          </w:p>
        </w:tc>
      </w:tr>
      <w:tr w:rsidR="00E01654" w:rsidTr="00E01654">
        <w:trPr>
          <w:trHeight w:val="240"/>
        </w:trPr>
        <w:tc>
          <w:tcPr>
            <w:tcW w:w="9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30 м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10   </w:t>
            </w:r>
          </w:p>
        </w:tc>
        <w:tc>
          <w:tcPr>
            <w:tcW w:w="6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10     </w:t>
            </w:r>
          </w:p>
        </w:tc>
        <w:tc>
          <w:tcPr>
            <w:tcW w:w="4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20  </w:t>
            </w:r>
          </w:p>
        </w:tc>
        <w:tc>
          <w:tcPr>
            <w:tcW w:w="6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30     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60   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10   </w:t>
            </w:r>
          </w:p>
        </w:tc>
        <w:tc>
          <w:tcPr>
            <w:tcW w:w="600" w:type="pct"/>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10    </w:t>
            </w:r>
          </w:p>
        </w:tc>
      </w:tr>
      <w:tr w:rsidR="00E01654" w:rsidTr="00E01654">
        <w:trPr>
          <w:trHeight w:val="240"/>
        </w:trPr>
        <w:tc>
          <w:tcPr>
            <w:tcW w:w="9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40 м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15   </w:t>
            </w:r>
          </w:p>
        </w:tc>
        <w:tc>
          <w:tcPr>
            <w:tcW w:w="6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15     </w:t>
            </w:r>
          </w:p>
        </w:tc>
        <w:tc>
          <w:tcPr>
            <w:tcW w:w="4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25  </w:t>
            </w:r>
          </w:p>
        </w:tc>
        <w:tc>
          <w:tcPr>
            <w:tcW w:w="65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40     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75   </w:t>
            </w:r>
          </w:p>
        </w:tc>
        <w:tc>
          <w:tcPr>
            <w:tcW w:w="500" w:type="pct"/>
            <w:tcBorders>
              <w:left w:val="single" w:sz="8" w:space="0" w:color="auto"/>
              <w:bottom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15   </w:t>
            </w:r>
          </w:p>
        </w:tc>
        <w:tc>
          <w:tcPr>
            <w:tcW w:w="600" w:type="pct"/>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shd w:val="clear" w:color="auto" w:fill="FFFFFF"/>
              </w:rPr>
              <w:t>15    </w:t>
            </w:r>
          </w:p>
        </w:tc>
      </w:tr>
    </w:tbl>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2.2.8. 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Размещение ульев на земельных участках на расстоянии менее 10 м от границы соседнего земельного участка допускается: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при размещении ульев на высоте не менее 2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 отделением их зданием, строением, сооружением, густым кустарником высотой не менее 2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2.2.9. Ограждения земельных участков должны соответствовать следующим условиям: 1) ограждение должно быть конструктивно надежным; 2) ограждения, отделяющие земельный участок от территорий общего пользования, должны быть эстетически привлекательными.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Требования к ограждениям приусадебных земельных участков индивидуальной малоэтажной застройки следует принимать принимается в соответствии с требованиями приложения 4 регионального норматива «Планировка жилых, общественно-деловых и рекреационных зон населенных пунктов Воронежской области».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2.2.10. Хозяйственные площадки в зонах индивидуальной жилой застройки предусматриваются на приусадебных участках (кроме площадок для мусоросборников).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2.2.11. 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Расстояние от площадок для сбора мусора до границ участков жилых домов, детских учреждений, озелененных площадок не менее 25 метров, но не более 100 м (при невозможности их организации - повёдерный вывоз бытовых отходов).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«Зоны специального назначения и защиты территории населенных пунктов Воронежской области».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2.2.12. Улично-дорожную сеть, пешеходное движение на территории малоэтажной жилой застройки следует проектировать в соответствии с разделом «Транспортная инфраструктура населенных пунктов поселения» настоящих нормативов, а также требованиями настоящего раздела.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3,5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2.2.13.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территории с застройкой жилыми домами с приквартирными участками закрытые автостоянки следует размещать в пределах отведенного участка.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E01654" w:rsidRDefault="00E01654" w:rsidP="00E01654">
      <w:pPr>
        <w:rPr>
          <w:rFonts w:ascii="Times New Roman" w:hAnsi="Times New Roman" w:cs="Times New Roman"/>
          <w:sz w:val="24"/>
          <w:szCs w:val="24"/>
        </w:rPr>
      </w:pPr>
      <w:r>
        <w:rPr>
          <w:rFonts w:ascii="Arial" w:hAnsi="Arial" w:cs="Arial"/>
          <w:color w:val="000000"/>
          <w:sz w:val="20"/>
          <w:szCs w:val="20"/>
          <w:shd w:val="clear" w:color="auto" w:fill="FFFFFF"/>
        </w:rPr>
        <w:t>2.3. Территории, предназначенные для ведения садоводства, огородничества, дачного хозяйства.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2.3.1.Территория садоводческого (дачного) объединения должна быть соединена подъездной дорогой с автомобильной дорогой общего пользования.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2.3.2.Земельный участок, предоставленный садоводческому (дачному) объединению, состоит из земель общего пользования и индивидуальных участков.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Таблица 3 Состав объектов садоводческого (дачного) объединения</w:t>
      </w:r>
    </w:p>
    <w:tbl>
      <w:tblPr>
        <w:tblW w:w="9045" w:type="dxa"/>
        <w:shd w:val="clear" w:color="auto" w:fill="FFFFFF"/>
        <w:tblCellMar>
          <w:left w:w="0" w:type="dxa"/>
          <w:right w:w="0" w:type="dxa"/>
        </w:tblCellMar>
        <w:tblLook w:val="04A0"/>
      </w:tblPr>
      <w:tblGrid>
        <w:gridCol w:w="4112"/>
        <w:gridCol w:w="1769"/>
        <w:gridCol w:w="1771"/>
        <w:gridCol w:w="1393"/>
      </w:tblGrid>
      <w:tr w:rsidR="00E01654" w:rsidTr="00E01654">
        <w:tc>
          <w:tcPr>
            <w:tcW w:w="4428" w:type="dxa"/>
            <w:vMerge w:val="restart"/>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Объекты</w:t>
            </w:r>
          </w:p>
        </w:tc>
        <w:tc>
          <w:tcPr>
            <w:tcW w:w="5416" w:type="dxa"/>
            <w:gridSpan w:val="3"/>
            <w:tcBorders>
              <w:top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Удельные размеры земельных участков, м</w:t>
            </w:r>
            <w:r>
              <w:rPr>
                <w:rFonts w:ascii="Arial" w:hAnsi="Arial" w:cs="Arial"/>
                <w:color w:val="000000"/>
                <w:vertAlign w:val="superscript"/>
              </w:rPr>
              <w:t>2</w:t>
            </w:r>
            <w:r>
              <w:rPr>
                <w:rFonts w:ascii="Arial" w:hAnsi="Arial" w:cs="Arial"/>
                <w:color w:val="000000"/>
              </w:rPr>
              <w:t> на 1 садовый участок, на территории садоводческих (дачных) объединений с числом участков</w:t>
            </w:r>
          </w:p>
        </w:tc>
      </w:tr>
      <w:tr w:rsidR="00E01654" w:rsidTr="00E0165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1654" w:rsidRDefault="00E01654">
            <w:pPr>
              <w:rPr>
                <w:rFonts w:ascii="Arial" w:hAnsi="Arial" w:cs="Arial"/>
                <w:color w:val="000000"/>
                <w:sz w:val="24"/>
                <w:szCs w:val="24"/>
              </w:rPr>
            </w:pPr>
          </w:p>
        </w:tc>
        <w:tc>
          <w:tcPr>
            <w:tcW w:w="1965" w:type="dxa"/>
            <w:tcBorders>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15 - 100</w:t>
            </w:r>
          </w:p>
        </w:tc>
        <w:tc>
          <w:tcPr>
            <w:tcW w:w="1965" w:type="dxa"/>
            <w:tcBorders>
              <w:top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101 - 300</w:t>
            </w:r>
          </w:p>
        </w:tc>
        <w:tc>
          <w:tcPr>
            <w:tcW w:w="1486" w:type="dxa"/>
            <w:tcBorders>
              <w:top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301 и более</w:t>
            </w:r>
          </w:p>
        </w:tc>
      </w:tr>
      <w:tr w:rsidR="00E01654" w:rsidTr="00E01654">
        <w:tc>
          <w:tcPr>
            <w:tcW w:w="4428" w:type="dxa"/>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Сторожка с правлением объединения</w:t>
            </w:r>
          </w:p>
        </w:tc>
        <w:tc>
          <w:tcPr>
            <w:tcW w:w="1965"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1-0,7</w:t>
            </w:r>
          </w:p>
        </w:tc>
        <w:tc>
          <w:tcPr>
            <w:tcW w:w="1965"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0,7-0,5</w:t>
            </w:r>
          </w:p>
        </w:tc>
        <w:tc>
          <w:tcPr>
            <w:tcW w:w="1486"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0,4</w:t>
            </w:r>
          </w:p>
        </w:tc>
      </w:tr>
      <w:tr w:rsidR="00E01654" w:rsidTr="00E01654">
        <w:tc>
          <w:tcPr>
            <w:tcW w:w="4428" w:type="dxa"/>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Магазин смешанной торговли</w:t>
            </w:r>
          </w:p>
        </w:tc>
        <w:tc>
          <w:tcPr>
            <w:tcW w:w="1965"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2-0,5</w:t>
            </w:r>
          </w:p>
        </w:tc>
        <w:tc>
          <w:tcPr>
            <w:tcW w:w="1965"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0,5-0,2</w:t>
            </w:r>
          </w:p>
        </w:tc>
        <w:tc>
          <w:tcPr>
            <w:tcW w:w="1486"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0,2 и менее</w:t>
            </w:r>
          </w:p>
        </w:tc>
      </w:tr>
      <w:tr w:rsidR="00E01654" w:rsidTr="00E01654">
        <w:tc>
          <w:tcPr>
            <w:tcW w:w="4428" w:type="dxa"/>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Здания и сооружения для хранения средств пожаротушения</w:t>
            </w:r>
          </w:p>
        </w:tc>
        <w:tc>
          <w:tcPr>
            <w:tcW w:w="1965"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0,5</w:t>
            </w:r>
          </w:p>
        </w:tc>
        <w:tc>
          <w:tcPr>
            <w:tcW w:w="1965"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0,4</w:t>
            </w:r>
          </w:p>
        </w:tc>
        <w:tc>
          <w:tcPr>
            <w:tcW w:w="1486"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0,35</w:t>
            </w:r>
          </w:p>
        </w:tc>
      </w:tr>
      <w:tr w:rsidR="00E01654" w:rsidTr="00E01654">
        <w:tc>
          <w:tcPr>
            <w:tcW w:w="4428" w:type="dxa"/>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rPr>
                <w:rFonts w:ascii="Arial" w:hAnsi="Arial" w:cs="Arial"/>
                <w:color w:val="000000"/>
              </w:rPr>
            </w:pPr>
          </w:p>
          <w:p w:rsidR="00E01654" w:rsidRDefault="00E01654">
            <w:pPr>
              <w:pStyle w:val="a3"/>
              <w:spacing w:before="0" w:beforeAutospacing="0" w:after="0" w:afterAutospacing="0"/>
              <w:rPr>
                <w:rFonts w:ascii="Arial" w:hAnsi="Arial" w:cs="Arial"/>
                <w:color w:val="000000"/>
              </w:rPr>
            </w:pPr>
            <w:r>
              <w:rPr>
                <w:rFonts w:ascii="Arial" w:hAnsi="Arial" w:cs="Arial"/>
                <w:color w:val="000000"/>
              </w:rPr>
              <w:t>Площадки для мусоросборников</w:t>
            </w:r>
          </w:p>
        </w:tc>
        <w:tc>
          <w:tcPr>
            <w:tcW w:w="1965"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0,1</w:t>
            </w:r>
          </w:p>
        </w:tc>
        <w:tc>
          <w:tcPr>
            <w:tcW w:w="1965"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0,1</w:t>
            </w:r>
          </w:p>
        </w:tc>
        <w:tc>
          <w:tcPr>
            <w:tcW w:w="1486"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0,1</w:t>
            </w:r>
          </w:p>
        </w:tc>
      </w:tr>
      <w:tr w:rsidR="00E01654" w:rsidTr="00E01654">
        <w:tc>
          <w:tcPr>
            <w:tcW w:w="4428" w:type="dxa"/>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 xml:space="preserve">Площадка для стоянки автомобилей при въезде на </w:t>
            </w:r>
            <w:r>
              <w:rPr>
                <w:rFonts w:ascii="Arial" w:hAnsi="Arial" w:cs="Arial"/>
                <w:color w:val="000000"/>
              </w:rPr>
              <w:lastRenderedPageBreak/>
              <w:t>территорию садоводческого объединения</w:t>
            </w:r>
          </w:p>
        </w:tc>
        <w:tc>
          <w:tcPr>
            <w:tcW w:w="1965"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lastRenderedPageBreak/>
              <w:t>0,9</w:t>
            </w:r>
          </w:p>
        </w:tc>
        <w:tc>
          <w:tcPr>
            <w:tcW w:w="1965"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0,9-0,4</w:t>
            </w:r>
          </w:p>
        </w:tc>
        <w:tc>
          <w:tcPr>
            <w:tcW w:w="1486" w:type="dxa"/>
            <w:tcBorders>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0,4 и менее</w:t>
            </w:r>
          </w:p>
        </w:tc>
      </w:tr>
    </w:tbl>
    <w:p w:rsidR="00E01654" w:rsidRDefault="00E01654" w:rsidP="00E01654">
      <w:pPr>
        <w:rPr>
          <w:rFonts w:ascii="Times New Roman" w:hAnsi="Times New Roman" w:cs="Times New Roman"/>
          <w:sz w:val="24"/>
          <w:szCs w:val="24"/>
        </w:rPr>
      </w:pPr>
      <w:r>
        <w:rPr>
          <w:rFonts w:ascii="Arial" w:hAnsi="Arial" w:cs="Arial"/>
          <w:color w:val="000000"/>
          <w:sz w:val="20"/>
          <w:szCs w:val="20"/>
        </w:rPr>
        <w:lastRenderedPageBreak/>
        <w:br/>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2.3.3. Здания и сооружения общего пользования должны отстоять от границ садовых (дачных) участков не менее чем на 4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2.3.4.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2.3.5.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2.3.6. На территории садоводческого (дачного) объединения ширина улиц и проездов в красных линиях должна быть,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улиц - не менее 15;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проездов - не менее 9.</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Минимальный радиус закругления края проезжей части - 6,0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г. № 123-ФЗ:</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улиц - не менее 7,0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проездов - не менее 3,5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Тупиковые проезды в соответствии с требованиями статьи 67 Федерального закона от 22.07.2008 г. №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2.3.7.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2.3.8. Территория индивидуального садового, огородного, дачного участка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2.3.8.1. Площадь индивидуального садового (дачного) участка рекомендуется принимать не менее 0,06 га.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2.3.8.2.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2.3.8.3. На садовом земельном участке могут возводиться жилое строение, хозяйственные строения и сооружения.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дачном земельном участке могут возводиться жилое строение или жилой дом, хозяйственных строений и сооружений.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2.3.8.4. Противопожарные расстояния между строениями и сооружениями в пределах одного садового участка не нормируются.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Противопожарные расстояния между строениями и сооружениями, расположенными на соседних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«Технический регламент о требованиях пожарной безопасности» от 22.07.2008 г. № 123-ФЗ.</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2.3.8.5.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2.3.8.6. Минимальные расстояния до границы соседнего участка по санитарно-бытовым условиям принимать согласно пп. 2.2.6, 2.2.7. настоящих нормативов.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2.3.8.7.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В этих случаях расстояние до границы с соседним участком измеряется отдельно от каждого объекта блокировки.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2.3.8.8. Стоянки для автомобилей могут быть отдельно стоящими, встроенными или пристроенными к садовому дому и хозяйственным постройкам.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rPr>
          <w:rFonts w:ascii="Times New Roman" w:hAnsi="Times New Roman" w:cs="Times New Roman"/>
          <w:sz w:val="24"/>
          <w:szCs w:val="24"/>
        </w:rPr>
      </w:pPr>
      <w:r>
        <w:rPr>
          <w:rFonts w:ascii="Arial" w:hAnsi="Arial" w:cs="Arial"/>
          <w:b/>
          <w:bCs/>
          <w:color w:val="000000"/>
          <w:sz w:val="20"/>
          <w:szCs w:val="20"/>
          <w:shd w:val="clear" w:color="auto" w:fill="FFFFFF"/>
        </w:rPr>
        <w:t>3. ОБЩЕСТВЕННО-ДЕЛОВЫЕ ЗОНЫ</w:t>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3.1. Общие требования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3.1.2. По типу застройки и составу размещаемых объектов общественно-деловые зоны могут подразделяться на многофункциональные зоны и зоны специализированной общественной застройки.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3.1.3.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рынки), спортивные и другие.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3.1.4. Для общественно-деловых зон села Кутки, в пределах которых размещаются объекты культурного наследия, могут выделяться общественно-деловые исторические зоны.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Формирование общественно-деловой исторической зоны села Кутки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исторических функции территорий, приобретенной им в процессе развития.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Вне утвержденных в установленном порядке границ зон охраны объектов культурного наследия (памятников истории и культуры), а также до утверждения в установленном порядке градостроительных регламентов в границах зон охраны объектов культурного наследия (памятников истории и культуры), тип и этажность застройки определяются проектом на основе историко-градостроительных исследований, выявляющих функциональные и архитектурно-пространственные особенности развития города,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3.1.5. Процент застроенности территории объектами, расположенными в многофункциональной общественно-деловой зоне, рекомендуется принимать не более 50 %.</w:t>
      </w:r>
    </w:p>
    <w:p w:rsidR="00E01654" w:rsidRDefault="00E01654" w:rsidP="00E01654">
      <w:pPr>
        <w:rPr>
          <w:rFonts w:ascii="Times New Roman" w:hAnsi="Times New Roman" w:cs="Times New Roman"/>
          <w:sz w:val="24"/>
          <w:szCs w:val="24"/>
        </w:rPr>
      </w:pPr>
      <w:r>
        <w:rPr>
          <w:rFonts w:ascii="Arial" w:hAnsi="Arial" w:cs="Arial"/>
          <w:color w:val="000000"/>
          <w:sz w:val="20"/>
          <w:szCs w:val="20"/>
          <w:shd w:val="clear" w:color="auto" w:fill="FFFFFF"/>
        </w:rPr>
        <w:t>3.2. Учреждения и предприятия социальной инфраструктуры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3.2.1.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3.2.2.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региональным нормативам градостроительного проектирования «Планировка жилых, общественно-деловых и рекреационных зон населенных пунктов Воронежской области».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3.2.3. Расчетные показатели минимальной обеспеченности социально значимыми объектами повседневного обслуживания приведены в таблице 4.</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Таблица 4. Расчетные показатели минимальной обеспеченности социально значимыми объектами повседневного обслуживания населенных пунктов поселения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48"/>
        <w:gridCol w:w="4361"/>
        <w:gridCol w:w="3617"/>
        <w:gridCol w:w="1911"/>
      </w:tblGrid>
      <w:tr w:rsidR="00E01654" w:rsidTr="00E01654">
        <w:trPr>
          <w:trHeight w:val="360"/>
        </w:trPr>
        <w:tc>
          <w:tcPr>
            <w:tcW w:w="250" w:type="pct"/>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r>
              <w:rPr>
                <w:rFonts w:ascii="Arial" w:hAnsi="Arial" w:cs="Arial"/>
                <w:color w:val="000000"/>
              </w:rPr>
              <w:br/>
              <w:t>п/п</w:t>
            </w:r>
          </w:p>
        </w:tc>
        <w:tc>
          <w:tcPr>
            <w:tcW w:w="2050" w:type="pct"/>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Предприятия и учреждения повседневного обслуживания       </w:t>
            </w:r>
          </w:p>
        </w:tc>
        <w:tc>
          <w:tcPr>
            <w:tcW w:w="1700" w:type="pct"/>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Единица измерения</w:t>
            </w:r>
          </w:p>
        </w:tc>
        <w:tc>
          <w:tcPr>
            <w:tcW w:w="900" w:type="pct"/>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Минимальная обеспеченность</w:t>
            </w:r>
          </w:p>
        </w:tc>
      </w:tr>
      <w:tr w:rsidR="00E01654" w:rsidTr="00E01654">
        <w:trPr>
          <w:trHeight w:val="240"/>
        </w:trPr>
        <w:tc>
          <w:tcPr>
            <w:tcW w:w="2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w:t>
            </w:r>
          </w:p>
        </w:tc>
        <w:tc>
          <w:tcPr>
            <w:tcW w:w="20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w:t>
            </w:r>
          </w:p>
        </w:tc>
        <w:tc>
          <w:tcPr>
            <w:tcW w:w="1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3</w:t>
            </w:r>
          </w:p>
        </w:tc>
        <w:tc>
          <w:tcPr>
            <w:tcW w:w="9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4</w:t>
            </w:r>
          </w:p>
        </w:tc>
      </w:tr>
      <w:tr w:rsidR="00E01654" w:rsidTr="00E01654">
        <w:trPr>
          <w:trHeight w:val="210"/>
        </w:trPr>
        <w:tc>
          <w:tcPr>
            <w:tcW w:w="2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10" w:lineRule="atLeast"/>
              <w:jc w:val="center"/>
              <w:rPr>
                <w:rFonts w:ascii="Arial" w:hAnsi="Arial" w:cs="Arial"/>
                <w:color w:val="000000"/>
              </w:rPr>
            </w:pPr>
            <w:r>
              <w:rPr>
                <w:rFonts w:ascii="Arial" w:hAnsi="Arial" w:cs="Arial"/>
                <w:color w:val="000000"/>
              </w:rPr>
              <w:t>1</w:t>
            </w:r>
          </w:p>
        </w:tc>
        <w:tc>
          <w:tcPr>
            <w:tcW w:w="20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10" w:lineRule="atLeast"/>
              <w:rPr>
                <w:rFonts w:ascii="Arial" w:hAnsi="Arial" w:cs="Arial"/>
                <w:color w:val="000000"/>
              </w:rPr>
            </w:pPr>
            <w:r>
              <w:rPr>
                <w:rFonts w:ascii="Arial" w:hAnsi="Arial" w:cs="Arial"/>
                <w:color w:val="000000"/>
              </w:rPr>
              <w:t>Детские дошкольные учреждения</w:t>
            </w:r>
          </w:p>
        </w:tc>
        <w:tc>
          <w:tcPr>
            <w:tcW w:w="1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10" w:lineRule="atLeast"/>
              <w:rPr>
                <w:rFonts w:ascii="Arial" w:hAnsi="Arial" w:cs="Arial"/>
                <w:color w:val="000000"/>
              </w:rPr>
            </w:pPr>
            <w:r>
              <w:rPr>
                <w:rFonts w:ascii="Arial" w:hAnsi="Arial" w:cs="Arial"/>
                <w:color w:val="000000"/>
              </w:rPr>
              <w:t>Мест на 1000 жителей</w:t>
            </w:r>
          </w:p>
        </w:tc>
        <w:tc>
          <w:tcPr>
            <w:tcW w:w="9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10" w:lineRule="atLeast"/>
              <w:jc w:val="center"/>
              <w:rPr>
                <w:rFonts w:ascii="Arial" w:hAnsi="Arial" w:cs="Arial"/>
                <w:color w:val="000000"/>
              </w:rPr>
            </w:pPr>
            <w:r>
              <w:rPr>
                <w:rFonts w:ascii="Arial" w:hAnsi="Arial" w:cs="Arial"/>
                <w:color w:val="000000"/>
              </w:rPr>
              <w:t>90 &lt;*&gt;</w:t>
            </w:r>
          </w:p>
        </w:tc>
      </w:tr>
      <w:tr w:rsidR="00E01654" w:rsidTr="00E01654">
        <w:trPr>
          <w:trHeight w:val="50"/>
        </w:trPr>
        <w:tc>
          <w:tcPr>
            <w:tcW w:w="2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50" w:lineRule="atLeast"/>
              <w:jc w:val="center"/>
              <w:rPr>
                <w:rFonts w:ascii="Arial" w:hAnsi="Arial" w:cs="Arial"/>
                <w:color w:val="000000"/>
              </w:rPr>
            </w:pPr>
            <w:r>
              <w:rPr>
                <w:rFonts w:ascii="Arial" w:hAnsi="Arial" w:cs="Arial"/>
                <w:color w:val="000000"/>
              </w:rPr>
              <w:t>2</w:t>
            </w:r>
          </w:p>
        </w:tc>
        <w:tc>
          <w:tcPr>
            <w:tcW w:w="20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50" w:lineRule="atLeast"/>
              <w:rPr>
                <w:rFonts w:ascii="Arial" w:hAnsi="Arial" w:cs="Arial"/>
                <w:color w:val="000000"/>
              </w:rPr>
            </w:pPr>
            <w:r>
              <w:rPr>
                <w:rFonts w:ascii="Arial" w:hAnsi="Arial" w:cs="Arial"/>
                <w:color w:val="000000"/>
              </w:rPr>
              <w:t>Общеобразовательные школы</w:t>
            </w:r>
          </w:p>
        </w:tc>
        <w:tc>
          <w:tcPr>
            <w:tcW w:w="1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50" w:lineRule="atLeast"/>
              <w:rPr>
                <w:rFonts w:ascii="Arial" w:hAnsi="Arial" w:cs="Arial"/>
                <w:color w:val="000000"/>
              </w:rPr>
            </w:pPr>
            <w:r>
              <w:rPr>
                <w:rFonts w:ascii="Arial" w:hAnsi="Arial" w:cs="Arial"/>
                <w:color w:val="000000"/>
              </w:rPr>
              <w:t>Мест на 1000 жителей</w:t>
            </w:r>
          </w:p>
        </w:tc>
        <w:tc>
          <w:tcPr>
            <w:tcW w:w="9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50" w:lineRule="atLeast"/>
              <w:jc w:val="center"/>
              <w:rPr>
                <w:rFonts w:ascii="Arial" w:hAnsi="Arial" w:cs="Arial"/>
                <w:color w:val="000000"/>
              </w:rPr>
            </w:pPr>
            <w:r>
              <w:rPr>
                <w:rFonts w:ascii="Arial" w:hAnsi="Arial" w:cs="Arial"/>
                <w:color w:val="000000"/>
              </w:rPr>
              <w:t>135 &lt;*&gt;</w:t>
            </w:r>
          </w:p>
        </w:tc>
      </w:tr>
      <w:tr w:rsidR="00E01654" w:rsidTr="00E01654">
        <w:trPr>
          <w:trHeight w:val="480"/>
        </w:trPr>
        <w:tc>
          <w:tcPr>
            <w:tcW w:w="2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lastRenderedPageBreak/>
              <w:t>3</w:t>
            </w:r>
          </w:p>
        </w:tc>
        <w:tc>
          <w:tcPr>
            <w:tcW w:w="20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Продовольственный, кулинарный магазин, булочная-кондитерская</w:t>
            </w:r>
          </w:p>
        </w:tc>
        <w:tc>
          <w:tcPr>
            <w:tcW w:w="1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Кв. м торговой площади на 1000 жителей</w:t>
            </w:r>
          </w:p>
        </w:tc>
        <w:tc>
          <w:tcPr>
            <w:tcW w:w="9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&lt;**&gt;</w:t>
            </w:r>
          </w:p>
        </w:tc>
      </w:tr>
      <w:tr w:rsidR="00E01654" w:rsidTr="00E01654">
        <w:trPr>
          <w:trHeight w:val="419"/>
        </w:trPr>
        <w:tc>
          <w:tcPr>
            <w:tcW w:w="2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4</w:t>
            </w:r>
          </w:p>
        </w:tc>
        <w:tc>
          <w:tcPr>
            <w:tcW w:w="20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Промтоварный магазин товаров первой необходимости</w:t>
            </w:r>
          </w:p>
        </w:tc>
        <w:tc>
          <w:tcPr>
            <w:tcW w:w="1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Кв. м торговой площади на 1000 жителей</w:t>
            </w:r>
          </w:p>
        </w:tc>
        <w:tc>
          <w:tcPr>
            <w:tcW w:w="9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&lt;**&gt;</w:t>
            </w:r>
          </w:p>
        </w:tc>
      </w:tr>
      <w:tr w:rsidR="00E01654" w:rsidTr="00E01654">
        <w:trPr>
          <w:trHeight w:val="360"/>
        </w:trPr>
        <w:tc>
          <w:tcPr>
            <w:tcW w:w="2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w:t>
            </w:r>
          </w:p>
        </w:tc>
        <w:tc>
          <w:tcPr>
            <w:tcW w:w="20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Приемный пункт прачечной, химчистки</w:t>
            </w:r>
          </w:p>
        </w:tc>
        <w:tc>
          <w:tcPr>
            <w:tcW w:w="1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Объект на жилую группу</w:t>
            </w:r>
          </w:p>
        </w:tc>
        <w:tc>
          <w:tcPr>
            <w:tcW w:w="9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w:t>
            </w:r>
          </w:p>
        </w:tc>
      </w:tr>
      <w:tr w:rsidR="00E01654" w:rsidTr="00E01654">
        <w:trPr>
          <w:trHeight w:val="360"/>
        </w:trPr>
        <w:tc>
          <w:tcPr>
            <w:tcW w:w="2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6</w:t>
            </w:r>
          </w:p>
        </w:tc>
        <w:tc>
          <w:tcPr>
            <w:tcW w:w="20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Мастерская бытового обслуживания </w:t>
            </w:r>
          </w:p>
        </w:tc>
        <w:tc>
          <w:tcPr>
            <w:tcW w:w="1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Рабочих мест на 1000 жителей</w:t>
            </w:r>
          </w:p>
        </w:tc>
        <w:tc>
          <w:tcPr>
            <w:tcW w:w="9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w:t>
            </w:r>
          </w:p>
        </w:tc>
      </w:tr>
      <w:tr w:rsidR="00E01654" w:rsidTr="00E01654">
        <w:trPr>
          <w:trHeight w:val="222"/>
        </w:trPr>
        <w:tc>
          <w:tcPr>
            <w:tcW w:w="2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2" w:lineRule="atLeast"/>
              <w:jc w:val="center"/>
              <w:rPr>
                <w:rFonts w:ascii="Arial" w:hAnsi="Arial" w:cs="Arial"/>
                <w:color w:val="000000"/>
              </w:rPr>
            </w:pPr>
            <w:r>
              <w:rPr>
                <w:rFonts w:ascii="Arial" w:hAnsi="Arial" w:cs="Arial"/>
                <w:color w:val="000000"/>
              </w:rPr>
              <w:t>7</w:t>
            </w:r>
          </w:p>
        </w:tc>
        <w:tc>
          <w:tcPr>
            <w:tcW w:w="20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2" w:lineRule="atLeast"/>
              <w:rPr>
                <w:rFonts w:ascii="Arial" w:hAnsi="Arial" w:cs="Arial"/>
                <w:color w:val="000000"/>
              </w:rPr>
            </w:pPr>
            <w:r>
              <w:rPr>
                <w:rFonts w:ascii="Arial" w:hAnsi="Arial" w:cs="Arial"/>
                <w:color w:val="000000"/>
              </w:rPr>
              <w:t>Аптечный пункт</w:t>
            </w:r>
          </w:p>
        </w:tc>
        <w:tc>
          <w:tcPr>
            <w:tcW w:w="1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2" w:lineRule="atLeast"/>
              <w:rPr>
                <w:rFonts w:ascii="Arial" w:hAnsi="Arial" w:cs="Arial"/>
                <w:color w:val="000000"/>
              </w:rPr>
            </w:pPr>
            <w:r>
              <w:rPr>
                <w:rFonts w:ascii="Arial" w:hAnsi="Arial" w:cs="Arial"/>
                <w:color w:val="000000"/>
              </w:rPr>
              <w:t>Объект на жилую группу</w:t>
            </w:r>
          </w:p>
        </w:tc>
        <w:tc>
          <w:tcPr>
            <w:tcW w:w="9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2" w:lineRule="atLeast"/>
              <w:jc w:val="center"/>
              <w:rPr>
                <w:rFonts w:ascii="Arial" w:hAnsi="Arial" w:cs="Arial"/>
                <w:color w:val="000000"/>
              </w:rPr>
            </w:pPr>
            <w:r>
              <w:rPr>
                <w:rFonts w:ascii="Arial" w:hAnsi="Arial" w:cs="Arial"/>
                <w:color w:val="000000"/>
              </w:rPr>
              <w:t>1</w:t>
            </w:r>
          </w:p>
        </w:tc>
      </w:tr>
      <w:tr w:rsidR="00E01654" w:rsidTr="00E01654">
        <w:trPr>
          <w:trHeight w:val="480"/>
        </w:trPr>
        <w:tc>
          <w:tcPr>
            <w:tcW w:w="2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8</w:t>
            </w:r>
          </w:p>
        </w:tc>
        <w:tc>
          <w:tcPr>
            <w:tcW w:w="20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Пункт охраны порядка</w:t>
            </w:r>
          </w:p>
        </w:tc>
        <w:tc>
          <w:tcPr>
            <w:tcW w:w="1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Кв. м. общей площади на жилую группу</w:t>
            </w:r>
          </w:p>
        </w:tc>
        <w:tc>
          <w:tcPr>
            <w:tcW w:w="9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w:t>
            </w:r>
          </w:p>
        </w:tc>
      </w:tr>
      <w:tr w:rsidR="00E01654" w:rsidTr="00E01654">
        <w:trPr>
          <w:trHeight w:val="480"/>
        </w:trPr>
        <w:tc>
          <w:tcPr>
            <w:tcW w:w="2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9</w:t>
            </w:r>
          </w:p>
        </w:tc>
        <w:tc>
          <w:tcPr>
            <w:tcW w:w="20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Спортивно-тренажерный зал</w:t>
            </w:r>
          </w:p>
        </w:tc>
        <w:tc>
          <w:tcPr>
            <w:tcW w:w="1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Кв. м общей площади на 1000 жителей          </w:t>
            </w:r>
          </w:p>
        </w:tc>
        <w:tc>
          <w:tcPr>
            <w:tcW w:w="9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30</w:t>
            </w:r>
          </w:p>
        </w:tc>
      </w:tr>
    </w:tbl>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&lt;*&gt; При отсутствии расчета по демографии.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&lt;**&gt;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в соответствии с методикой расчета указанных нормативов, утвержденной Правительством Российской Федерации, утверждается Воронежской областной Думой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3.2.4.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3.2.5. Минимальная обеспеченность предприятиями торговли, общественного питания и бытового обслуживания принимается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3.2.6. Розничные рынки организуются в соответствии с требованиями Федерального закона от 30.12.2006 года № 271-ФЗ «О розничных рынках и о внесении изменений в Трудовой кодекс Российской Федерации» 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 утвержденных постановлением администрации Воронежской области от 18.04.2007 г. № 338. При этом: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Предельная минимальная площадь рынка составляет 100 кв.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 Общая площадь рынка определяется из расчета: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от 7 до 14 кв. м на 1 кв. м торговой площади рынка в зависимости от вместимости: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14 кв. м - при торговой площади до 600 кв.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7 кв. м - при торговой площади свыше 3000 кв.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 Размеры торговой площади рынка определяются из расчета 12 - 18 кв. м торговой площади на 1000 человек населения муниципального образования.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Расчет площади рынка осуществляется по формуле:</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S </w:t>
      </w:r>
      <w:r>
        <w:rPr>
          <w:rFonts w:ascii="Arial" w:hAnsi="Arial" w:cs="Arial"/>
          <w:color w:val="000000"/>
          <w:sz w:val="20"/>
          <w:szCs w:val="20"/>
          <w:vertAlign w:val="subscript"/>
        </w:rPr>
        <w:t>тер</w:t>
      </w:r>
      <w:r>
        <w:rPr>
          <w:rFonts w:ascii="Arial" w:hAnsi="Arial" w:cs="Arial"/>
          <w:color w:val="000000"/>
          <w:sz w:val="20"/>
          <w:szCs w:val="20"/>
        </w:rPr>
        <w:t>  = A х S </w:t>
      </w:r>
      <w:r>
        <w:rPr>
          <w:rFonts w:ascii="Arial" w:hAnsi="Arial" w:cs="Arial"/>
          <w:color w:val="000000"/>
          <w:sz w:val="20"/>
          <w:szCs w:val="20"/>
          <w:vertAlign w:val="subscript"/>
        </w:rPr>
        <w:t>торг  норм</w:t>
      </w:r>
      <w:r>
        <w:rPr>
          <w:rFonts w:ascii="Arial" w:hAnsi="Arial" w:cs="Arial"/>
          <w:color w:val="000000"/>
          <w:sz w:val="20"/>
          <w:szCs w:val="20"/>
        </w:rPr>
        <w:t> х S </w:t>
      </w:r>
      <w:r>
        <w:rPr>
          <w:rFonts w:ascii="Arial" w:hAnsi="Arial" w:cs="Arial"/>
          <w:color w:val="000000"/>
          <w:sz w:val="20"/>
          <w:szCs w:val="20"/>
          <w:vertAlign w:val="subscript"/>
        </w:rPr>
        <w:t>тер  норм</w:t>
      </w:r>
      <w:r>
        <w:rPr>
          <w:rFonts w:ascii="Arial" w:hAnsi="Arial" w:cs="Arial"/>
          <w:color w:val="000000"/>
          <w:sz w:val="20"/>
          <w:szCs w:val="20"/>
        </w:rPr>
        <w:t>,</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где S </w:t>
      </w:r>
      <w:r>
        <w:rPr>
          <w:rFonts w:ascii="Arial" w:hAnsi="Arial" w:cs="Arial"/>
          <w:color w:val="000000"/>
          <w:sz w:val="20"/>
          <w:szCs w:val="20"/>
          <w:vertAlign w:val="subscript"/>
        </w:rPr>
        <w:t>тер</w:t>
      </w:r>
      <w:r>
        <w:rPr>
          <w:rFonts w:ascii="Arial" w:hAnsi="Arial" w:cs="Arial"/>
          <w:color w:val="000000"/>
          <w:sz w:val="20"/>
          <w:szCs w:val="20"/>
        </w:rPr>
        <w:t> - общая площадь рынка;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А - численность населения в тыс. чел.;</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 </w:t>
      </w:r>
      <w:r>
        <w:rPr>
          <w:rFonts w:ascii="Arial" w:hAnsi="Arial" w:cs="Arial"/>
          <w:color w:val="000000"/>
          <w:sz w:val="20"/>
          <w:szCs w:val="20"/>
          <w:vertAlign w:val="subscript"/>
        </w:rPr>
        <w:t>торг норм</w:t>
      </w:r>
      <w:r>
        <w:rPr>
          <w:rFonts w:ascii="Arial" w:hAnsi="Arial" w:cs="Arial"/>
          <w:color w:val="000000"/>
          <w:sz w:val="20"/>
          <w:szCs w:val="20"/>
        </w:rPr>
        <w:t> -размер торговой площади, установленный п. 3)</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 </w:t>
      </w:r>
      <w:r>
        <w:rPr>
          <w:rFonts w:ascii="Arial" w:hAnsi="Arial" w:cs="Arial"/>
          <w:color w:val="000000"/>
          <w:sz w:val="20"/>
          <w:szCs w:val="20"/>
          <w:vertAlign w:val="subscript"/>
        </w:rPr>
        <w:t>тер норм</w:t>
      </w:r>
      <w:r>
        <w:rPr>
          <w:rFonts w:ascii="Arial" w:hAnsi="Arial" w:cs="Arial"/>
          <w:color w:val="000000"/>
          <w:sz w:val="20"/>
          <w:szCs w:val="20"/>
        </w:rPr>
        <w:t> - размер общей площади рынка, установленный п.2)</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3.2.7.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Рынки рекомендуется размещать в районах с преобладающей жилой застройкой, в составе торговых центров, вблизи транспортных магистралей, остановок городского транспорта, автобусных и </w:t>
      </w:r>
      <w:r>
        <w:rPr>
          <w:rFonts w:ascii="Arial" w:hAnsi="Arial" w:cs="Arial"/>
          <w:i/>
          <w:iCs/>
          <w:color w:val="000000"/>
          <w:sz w:val="20"/>
          <w:szCs w:val="20"/>
        </w:rPr>
        <w:t>железнодорожных вокзалов (станций).</w:t>
      </w:r>
      <w:r>
        <w:rPr>
          <w:rFonts w:ascii="Arial" w:hAnsi="Arial" w:cs="Arial"/>
          <w:color w:val="000000"/>
          <w:sz w:val="20"/>
          <w:szCs w:val="20"/>
        </w:rPr>
        <w:t> Рынки должны быть обеспечены стоянками для временного хранения (парковки) автомобилей обслуживающего персонала и посетителей.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Рекомендуется обеспечивать минимальную плотность застройки территории розничных рынков не менее 50 %.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3.2.8. 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 2009 года № 381-ФЗ «Об основах государственного регулирования торговой деятельности в </w:t>
      </w:r>
      <w:r>
        <w:rPr>
          <w:rFonts w:ascii="Arial" w:hAnsi="Arial" w:cs="Arial"/>
          <w:color w:val="000000"/>
          <w:sz w:val="20"/>
          <w:szCs w:val="20"/>
        </w:rPr>
        <w:lastRenderedPageBreak/>
        <w:t>Российской Федерации». Размещение и обустройство указанных площадок следует осуществлять в порядке, установленном органами местного самоуправления.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3.2.9. Культовые здания и сооружения (храмовые комплексы) следует размещать в общественно-деловых зонах: многофункциональных и специализированных (при учебных заведениях, больницах, приютах, воинских частях, в местах заключения). Кладбищенские храмы располагаются на территории кладбищ.</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31-103-99.</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СНиП 23-03-2003.</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Pr>
          <w:rFonts w:ascii="Arial" w:hAnsi="Arial" w:cs="Arial"/>
          <w:color w:val="000000"/>
          <w:sz w:val="20"/>
          <w:szCs w:val="20"/>
          <w:vertAlign w:val="superscript"/>
        </w:rPr>
        <w:t>2</w:t>
      </w:r>
      <w:r>
        <w:rPr>
          <w:rFonts w:ascii="Arial" w:hAnsi="Arial" w:cs="Arial"/>
          <w:color w:val="000000"/>
          <w:sz w:val="20"/>
          <w:szCs w:val="20"/>
        </w:rPr>
        <w:t>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20-25 %.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Вокруг храма проектируется круговой обход шириной 3-5 м с площадками шириной 6 м перед боковыми входами в храм и напротив алтаря. Перед главным входом следует предусматривать площадь из расчета 0,2 м</w:t>
      </w:r>
      <w:r>
        <w:rPr>
          <w:rFonts w:ascii="Arial" w:hAnsi="Arial" w:cs="Arial"/>
          <w:color w:val="000000"/>
          <w:sz w:val="20"/>
          <w:szCs w:val="20"/>
          <w:vertAlign w:val="superscript"/>
        </w:rPr>
        <w:t>2</w:t>
      </w:r>
      <w:r>
        <w:rPr>
          <w:rFonts w:ascii="Arial" w:hAnsi="Arial" w:cs="Arial"/>
          <w:color w:val="000000"/>
          <w:sz w:val="20"/>
          <w:szCs w:val="20"/>
        </w:rPr>
        <w:t> на одно место в храме.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земельных участках храмовых комплексов не допускается размещать здания и сооружения, не связанные с ними функционально.</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Территория храмовых комплексов должна быть благоустроена и озеленена. Площадь озеленения должна составлять не менее 15 % площади участка.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По всему периметру храмового комплекса следует предусматривать ограждение высотой 1,5-2,0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Стоянки автомобилей следует проектировать за пределами ограждения из расчета 2 машино-места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E01654" w:rsidRDefault="00E01654" w:rsidP="00E01654">
      <w:pPr>
        <w:rPr>
          <w:rFonts w:ascii="Times New Roman" w:hAnsi="Times New Roman" w:cs="Times New Roman"/>
          <w:sz w:val="24"/>
          <w:szCs w:val="24"/>
        </w:rPr>
      </w:pPr>
      <w:r>
        <w:rPr>
          <w:rFonts w:ascii="Arial" w:hAnsi="Arial" w:cs="Arial"/>
          <w:b/>
          <w:bCs/>
          <w:color w:val="000000"/>
          <w:sz w:val="20"/>
          <w:szCs w:val="20"/>
          <w:shd w:val="clear" w:color="auto" w:fill="FFFFFF"/>
        </w:rPr>
        <w:t>Инженерное обеспечение храмовых комплексов следует проектировать в соответствии с требованиями настоящих нормативов с учетом требований СП 31-103-99. При отсутствии в районе размещения храма наружных сетей водопровода и канализации допускается устройство отдельно стоящих люфт-клозетов.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3.3. Комплексное благоустройство общественно-деловых зон</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3.3.1.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регионального норматива «Комплексное благоустройство и озеленение населенных пунктов Воронежской области»,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3.3.2. 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многофункциональные, примагистральные и специализированные общественные зоны населенных пунктов.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3.3.3.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3.3.4. 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3.3.5. 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3.3.6. Уличное коммунально-бытовое оборудование представлено различными видами мусоросборников-контейнеров и урн.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w:t>
      </w:r>
      <w:r>
        <w:rPr>
          <w:rFonts w:ascii="Arial" w:hAnsi="Arial" w:cs="Arial"/>
          <w:color w:val="000000"/>
          <w:sz w:val="20"/>
          <w:szCs w:val="20"/>
        </w:rPr>
        <w:lastRenderedPageBreak/>
        <w:t>(вокзалы, автостанции).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села Кутки - не более 60 м, других территорий села Кутки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3.3.7. На территории общественных центров населенных пунктов поселения, примагистральных общественных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На территориях общественного назначения рекомендуется применение декоративных металлических ограждений.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E01654" w:rsidRDefault="00E01654" w:rsidP="00E01654">
      <w:pPr>
        <w:rPr>
          <w:rFonts w:ascii="Times New Roman" w:hAnsi="Times New Roman" w:cs="Times New Roman"/>
          <w:sz w:val="24"/>
          <w:szCs w:val="24"/>
        </w:rPr>
      </w:pPr>
      <w:r>
        <w:rPr>
          <w:rFonts w:ascii="Arial" w:hAnsi="Arial" w:cs="Arial"/>
          <w:b/>
          <w:bCs/>
          <w:color w:val="000000"/>
          <w:sz w:val="20"/>
          <w:szCs w:val="20"/>
          <w:shd w:val="clear" w:color="auto" w:fill="FFFFFF"/>
        </w:rPr>
        <w:t>4. РЕКРЕАЦИОННЫЕ ЗОНЫ ПОСЕЛЕНИЯ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4.1. Общие требования: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4.1.1. Рекреационные зоны поселения могут располагаться как в границах населенных пунктов, так и за их пределами, в составе земель рекреационного назначения.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состав рекреационных зон населенных пунктов могут включаться озелененные территории общего пользования, занятые скверами, парками, общественными садами, бульварами, пляжами, а также иные территории, используемые и предназначенные для отдыха, туризма, занятий физической культурой и спортом.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4.1.2.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E01654" w:rsidRDefault="00E01654" w:rsidP="00E01654">
      <w:pPr>
        <w:rPr>
          <w:rFonts w:ascii="Times New Roman" w:hAnsi="Times New Roman" w:cs="Times New Roman"/>
          <w:sz w:val="24"/>
          <w:szCs w:val="24"/>
        </w:rPr>
      </w:pPr>
      <w:r>
        <w:rPr>
          <w:rFonts w:ascii="Arial" w:hAnsi="Arial" w:cs="Arial"/>
          <w:color w:val="000000"/>
          <w:sz w:val="20"/>
          <w:szCs w:val="20"/>
          <w:shd w:val="clear" w:color="auto" w:fill="FFFFFF"/>
        </w:rPr>
        <w:t>4.2. Озелененные территории общего пользования: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4.2.2. На озелененных территориях нормируются: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соотношение территорий, занятых зелеными насаждениями, элементами благоустройства, сооружениями и застройкой;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габариты допускаемой застройки и ее назначение;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расстояния от зеленых насаждений до зданий, сооружений, коммуникаций.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4.2.3. Минимальные размеры площади принимаются (для проектируемых):</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парка - 10 га;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общественных садов - 3 га;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скверов - 0,5 га.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Для условий реконструкции указанные размеры могут быть уменьшены.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общем балансе территории парков и садов площадь озелененных территорий следует принимать не менее 70%.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4.2.4.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(аттракционов) не ограничивается. Площадь застройки не должна превышать 7% территории парка.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Соотношение элементов территории парка следует принимать (% от общей площади парка):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территории зеленых насаждений и водоемов - 65 - 70;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аллеи, дорожки, площадки - 25 - 28;</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здания и сооружения - 5 - 7.</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4.2.5. Функциональная организация территории парка включает в себя следующие зоны с преобладающим видом использования (% от общей площади парка):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зона культурно-просветительских мероприятий - 3 - 8;</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зона массовых мероприятий (зрелищ, аттракционов и др.) - 5 - 17;</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зона физкультурно-оздоровительных мероприятий - 10 - 20;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зона отдыха детей - 5 - 10;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прогулочная зона - 40 - 75;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хозяйственная зона - 2 - 5.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Размеры земельных участков автостоянок на одно место следует принимать:</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легковых автомобилей - 25 кв.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автобусов - 40 кв.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велосипедов - 0,9 кв.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4.2.6. Могут предусматриваться специализированные парки (детские, спортивные, выставочные, зоологические, историко-культурные и другие, ботанические сады), размеры которых следует принимать по заданию на проектирование.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4.2.7. Общественный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территории общественного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4.2.8.. Соотношение элементов территории общественного сада следует принимать (% от общей площади сада):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территории зеленых насаждений и водоемов - 80 - 90;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аллеи, дорожки, площадки - 8 - 15;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здания и сооружения - 2 - 5.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4.2.9.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Ширину бульваров с одной продольной пешеходной аллеей следует принимать (м, не менее):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размещаемых по оси улиц - 18;</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размещаемых с одной стороны улицы между проезжей частью и застройкой - 10.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Минимальное соотношение ширины и длины бульвара следует принимать не менее 1 : 3.</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Высота зданий не должна превышать 6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4.2.10. Соотношение элементов территории бульвара следует принимать согласно таблице 5 в зависимости от его ширины.</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Таблица 5. Соотношение элементов территории бульвара</w:t>
      </w:r>
    </w:p>
    <w:tbl>
      <w:tblPr>
        <w:tblW w:w="90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3"/>
        <w:gridCol w:w="1677"/>
        <w:gridCol w:w="2767"/>
        <w:gridCol w:w="2082"/>
        <w:gridCol w:w="1956"/>
      </w:tblGrid>
      <w:tr w:rsidR="00E01654" w:rsidTr="00E01654">
        <w:trPr>
          <w:trHeight w:val="240"/>
        </w:trPr>
        <w:tc>
          <w:tcPr>
            <w:tcW w:w="567" w:type="dxa"/>
            <w:vMerge w:val="restart"/>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N</w:t>
            </w:r>
            <w:r>
              <w:rPr>
                <w:rFonts w:ascii="Arial" w:hAnsi="Arial" w:cs="Arial"/>
                <w:color w:val="000000"/>
              </w:rPr>
              <w:br/>
              <w:t>п/п </w:t>
            </w:r>
          </w:p>
        </w:tc>
        <w:tc>
          <w:tcPr>
            <w:tcW w:w="1701" w:type="dxa"/>
            <w:vMerge w:val="restart"/>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Ширина бульвара, м</w:t>
            </w:r>
          </w:p>
        </w:tc>
        <w:tc>
          <w:tcPr>
            <w:tcW w:w="6946" w:type="dxa"/>
            <w:gridSpan w:val="3"/>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Элементы территории, % от общей площади</w:t>
            </w:r>
          </w:p>
        </w:tc>
      </w:tr>
      <w:tr w:rsidR="00E01654" w:rsidTr="00E01654">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1654" w:rsidRDefault="00E01654">
            <w:pPr>
              <w:rPr>
                <w:rFonts w:ascii="Arial" w:hAnsi="Arial" w:cs="Arial"/>
                <w:color w:val="000000"/>
                <w:sz w:val="24"/>
                <w:szCs w:val="24"/>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E01654" w:rsidRDefault="00E01654">
            <w:pPr>
              <w:rPr>
                <w:rFonts w:ascii="Arial" w:hAnsi="Arial" w:cs="Arial"/>
                <w:color w:val="000000"/>
                <w:sz w:val="24"/>
                <w:szCs w:val="24"/>
              </w:rPr>
            </w:pPr>
          </w:p>
        </w:tc>
        <w:tc>
          <w:tcPr>
            <w:tcW w:w="2835" w:type="dxa"/>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территории зеленых насаждений и водоемов</w:t>
            </w:r>
          </w:p>
        </w:tc>
        <w:tc>
          <w:tcPr>
            <w:tcW w:w="2127" w:type="dxa"/>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аллеи, дорожки, площадки</w:t>
            </w:r>
          </w:p>
        </w:tc>
        <w:tc>
          <w:tcPr>
            <w:tcW w:w="1984" w:type="dxa"/>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сооружения и застройка</w:t>
            </w:r>
          </w:p>
        </w:tc>
      </w:tr>
      <w:tr w:rsidR="00E01654" w:rsidTr="00E01654">
        <w:trPr>
          <w:trHeight w:val="240"/>
        </w:trPr>
        <w:tc>
          <w:tcPr>
            <w:tcW w:w="567"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lastRenderedPageBreak/>
              <w:t>1</w:t>
            </w:r>
          </w:p>
        </w:tc>
        <w:tc>
          <w:tcPr>
            <w:tcW w:w="170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18 - 25</w:t>
            </w:r>
          </w:p>
        </w:tc>
        <w:tc>
          <w:tcPr>
            <w:tcW w:w="2835"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70 - 75</w:t>
            </w:r>
          </w:p>
        </w:tc>
        <w:tc>
          <w:tcPr>
            <w:tcW w:w="212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30 - 25</w:t>
            </w:r>
          </w:p>
        </w:tc>
        <w:tc>
          <w:tcPr>
            <w:tcW w:w="198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w:t>
            </w:r>
          </w:p>
        </w:tc>
      </w:tr>
      <w:tr w:rsidR="00E01654" w:rsidTr="00E01654">
        <w:trPr>
          <w:trHeight w:val="240"/>
        </w:trPr>
        <w:tc>
          <w:tcPr>
            <w:tcW w:w="567"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2</w:t>
            </w:r>
          </w:p>
        </w:tc>
        <w:tc>
          <w:tcPr>
            <w:tcW w:w="170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25 - 50</w:t>
            </w:r>
          </w:p>
        </w:tc>
        <w:tc>
          <w:tcPr>
            <w:tcW w:w="2835"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75 - 80</w:t>
            </w:r>
          </w:p>
        </w:tc>
        <w:tc>
          <w:tcPr>
            <w:tcW w:w="212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23 - 17</w:t>
            </w:r>
          </w:p>
        </w:tc>
        <w:tc>
          <w:tcPr>
            <w:tcW w:w="198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2 - 3</w:t>
            </w:r>
          </w:p>
        </w:tc>
      </w:tr>
    </w:tbl>
    <w:p w:rsidR="00E01654" w:rsidRDefault="00E01654" w:rsidP="00E01654">
      <w:pPr>
        <w:rPr>
          <w:rFonts w:ascii="Times New Roman" w:hAnsi="Times New Roman" w:cs="Times New Roman"/>
          <w:sz w:val="24"/>
          <w:szCs w:val="24"/>
        </w:rPr>
      </w:pPr>
      <w:r>
        <w:rPr>
          <w:rFonts w:ascii="Arial" w:hAnsi="Arial" w:cs="Arial"/>
          <w:color w:val="000000"/>
          <w:sz w:val="20"/>
          <w:szCs w:val="20"/>
        </w:rPr>
        <w:br/>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4.2.11.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до 2,0 га.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территории сквера запрещается размещение застройки.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Соотношение элементов территории сквера следует принимать по таблице 6.</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Таблица 6. Соотношение элементов территории сквера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7"/>
        <w:gridCol w:w="3583"/>
        <w:gridCol w:w="3058"/>
        <w:gridCol w:w="3269"/>
      </w:tblGrid>
      <w:tr w:rsidR="00E01654" w:rsidTr="00E01654">
        <w:trPr>
          <w:trHeight w:val="360"/>
        </w:trPr>
        <w:tc>
          <w:tcPr>
            <w:tcW w:w="250" w:type="pct"/>
            <w:vMerge w:val="restart"/>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N   </w:t>
            </w:r>
            <w:r>
              <w:rPr>
                <w:rFonts w:ascii="Arial" w:hAnsi="Arial" w:cs="Arial"/>
                <w:color w:val="000000"/>
              </w:rPr>
              <w:br/>
              <w:t>п/п</w:t>
            </w:r>
          </w:p>
        </w:tc>
        <w:tc>
          <w:tcPr>
            <w:tcW w:w="1700" w:type="pct"/>
            <w:vMerge w:val="restart"/>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Скверы</w:t>
            </w:r>
          </w:p>
        </w:tc>
        <w:tc>
          <w:tcPr>
            <w:tcW w:w="3000" w:type="pct"/>
            <w:gridSpan w:val="2"/>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Элементы территории, % от общей площади</w:t>
            </w:r>
          </w:p>
        </w:tc>
      </w:tr>
      <w:tr w:rsidR="00E01654" w:rsidTr="00E01654">
        <w:trPr>
          <w:trHeight w:val="48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1654" w:rsidRDefault="00E01654">
            <w:pPr>
              <w:rPr>
                <w:rFonts w:ascii="Arial" w:hAnsi="Arial" w:cs="Arial"/>
                <w:color w:val="000000"/>
                <w:sz w:val="24"/>
                <w:szCs w:val="24"/>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E01654" w:rsidRDefault="00E01654">
            <w:pPr>
              <w:rPr>
                <w:rFonts w:ascii="Arial" w:hAnsi="Arial" w:cs="Arial"/>
                <w:color w:val="000000"/>
                <w:sz w:val="24"/>
                <w:szCs w:val="24"/>
              </w:rPr>
            </w:pPr>
          </w:p>
        </w:tc>
        <w:tc>
          <w:tcPr>
            <w:tcW w:w="1450" w:type="pct"/>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территории зеленых насаждений и водоемов</w:t>
            </w:r>
          </w:p>
        </w:tc>
        <w:tc>
          <w:tcPr>
            <w:tcW w:w="1500" w:type="pct"/>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аллеи, дорожки, площадки, малые формы</w:t>
            </w:r>
          </w:p>
        </w:tc>
      </w:tr>
      <w:tr w:rsidR="00E01654" w:rsidTr="00E01654">
        <w:trPr>
          <w:trHeight w:val="480"/>
        </w:trPr>
        <w:tc>
          <w:tcPr>
            <w:tcW w:w="2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1</w:t>
            </w:r>
          </w:p>
        </w:tc>
        <w:tc>
          <w:tcPr>
            <w:tcW w:w="1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Размещаемые на территориях сельских населенных пунктов</w:t>
            </w:r>
          </w:p>
        </w:tc>
        <w:tc>
          <w:tcPr>
            <w:tcW w:w="14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70 – 80</w:t>
            </w:r>
          </w:p>
        </w:tc>
        <w:tc>
          <w:tcPr>
            <w:tcW w:w="15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30 - 20</w:t>
            </w:r>
          </w:p>
        </w:tc>
      </w:tr>
    </w:tbl>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4.2.12. При реконструкции объектов рекреации следует предусматривать:</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4.2.13. 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Для пешеходных коммуникаций рекреационных территорий (аллей, дорожек, тропинок) рекомендуется проектировать озеленение в виде линейных и одиночных посадок деревьев и кустарников.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допуская применение асфальтового покрытия в исключительных случаях.</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4.2.14</w:t>
      </w:r>
      <w:r>
        <w:rPr>
          <w:rFonts w:ascii="Arial" w:hAnsi="Arial" w:cs="Arial"/>
          <w:color w:val="0000FF"/>
          <w:sz w:val="20"/>
          <w:szCs w:val="20"/>
        </w:rPr>
        <w:t>. </w:t>
      </w:r>
      <w:r>
        <w:rPr>
          <w:rFonts w:ascii="Arial" w:hAnsi="Arial" w:cs="Arial"/>
          <w:color w:val="000000"/>
          <w:sz w:val="20"/>
          <w:szCs w:val="20"/>
        </w:rPr>
        <w:t>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7).</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Таблица 7 Обеспеченность озелененными территориями участков общественной и производственной застройки (в %)</w:t>
      </w:r>
    </w:p>
    <w:tbl>
      <w:tblPr>
        <w:tblW w:w="90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65"/>
        <w:gridCol w:w="2380"/>
      </w:tblGrid>
      <w:tr w:rsidR="00E01654" w:rsidTr="00E01654">
        <w:trPr>
          <w:trHeight w:val="360"/>
        </w:trPr>
        <w:tc>
          <w:tcPr>
            <w:tcW w:w="6804" w:type="dxa"/>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Территории участков общественной, жилой, производственной застройки</w:t>
            </w:r>
          </w:p>
        </w:tc>
        <w:tc>
          <w:tcPr>
            <w:tcW w:w="2410" w:type="dxa"/>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Территории озеленения</w:t>
            </w:r>
          </w:p>
        </w:tc>
      </w:tr>
      <w:tr w:rsidR="00E01654" w:rsidTr="00E01654">
        <w:trPr>
          <w:trHeight w:val="240"/>
        </w:trPr>
        <w:tc>
          <w:tcPr>
            <w:tcW w:w="680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Участки детских садов-яслей</w:t>
            </w:r>
          </w:p>
        </w:tc>
        <w:tc>
          <w:tcPr>
            <w:tcW w:w="241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Не менее 50       </w:t>
            </w:r>
          </w:p>
        </w:tc>
      </w:tr>
      <w:tr w:rsidR="00E01654" w:rsidTr="00E01654">
        <w:trPr>
          <w:trHeight w:val="240"/>
        </w:trPr>
        <w:tc>
          <w:tcPr>
            <w:tcW w:w="680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Участки школ</w:t>
            </w:r>
          </w:p>
        </w:tc>
        <w:tc>
          <w:tcPr>
            <w:tcW w:w="241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Не менее 40       </w:t>
            </w:r>
          </w:p>
        </w:tc>
      </w:tr>
      <w:tr w:rsidR="00E01654" w:rsidTr="00E01654">
        <w:trPr>
          <w:trHeight w:val="240"/>
        </w:trPr>
        <w:tc>
          <w:tcPr>
            <w:tcW w:w="680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Участки больниц</w:t>
            </w:r>
          </w:p>
        </w:tc>
        <w:tc>
          <w:tcPr>
            <w:tcW w:w="241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50 &lt;*&gt; - 65       </w:t>
            </w:r>
          </w:p>
        </w:tc>
      </w:tr>
      <w:tr w:rsidR="00E01654" w:rsidTr="00E01654">
        <w:trPr>
          <w:trHeight w:val="240"/>
        </w:trPr>
        <w:tc>
          <w:tcPr>
            <w:tcW w:w="680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Участки культурно-просветительных учреждений</w:t>
            </w:r>
          </w:p>
        </w:tc>
        <w:tc>
          <w:tcPr>
            <w:tcW w:w="241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20 &lt;*&gt; - 30       </w:t>
            </w:r>
          </w:p>
        </w:tc>
      </w:tr>
      <w:tr w:rsidR="00E01654" w:rsidTr="00E01654">
        <w:trPr>
          <w:trHeight w:val="240"/>
        </w:trPr>
        <w:tc>
          <w:tcPr>
            <w:tcW w:w="680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Участки средних специальных учебных заведений</w:t>
            </w:r>
          </w:p>
        </w:tc>
        <w:tc>
          <w:tcPr>
            <w:tcW w:w="241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Не менее 40       </w:t>
            </w:r>
          </w:p>
        </w:tc>
      </w:tr>
      <w:tr w:rsidR="00E01654" w:rsidTr="00E01654">
        <w:trPr>
          <w:trHeight w:val="240"/>
        </w:trPr>
        <w:tc>
          <w:tcPr>
            <w:tcW w:w="680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lastRenderedPageBreak/>
              <w:t>Участки производственной застройки</w:t>
            </w:r>
          </w:p>
        </w:tc>
        <w:tc>
          <w:tcPr>
            <w:tcW w:w="241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10 - 15 &lt;**&gt;       </w:t>
            </w:r>
          </w:p>
        </w:tc>
      </w:tr>
    </w:tbl>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&lt;*&gt; В зависимости от градостроительной ситуации (размещение в высокоплотной, сложившейся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&lt;**&gt; В зависимости от отраслевой направленности производства.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4.2.15.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границ улично-дорожной сети следует принимать в зависимости от категорий улиц и дорог согласно таблице 8. При этом следует учитывать направление преобладающих ветров и возможность складирования снега на разделительных полосах.</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Таблица 8. Минимальные расстояния от посадок до границ улично-дорожной сети</w:t>
      </w:r>
    </w:p>
    <w:tbl>
      <w:tblPr>
        <w:tblW w:w="956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68"/>
        <w:gridCol w:w="5100"/>
      </w:tblGrid>
      <w:tr w:rsidR="00E01654" w:rsidTr="00E01654">
        <w:tc>
          <w:tcPr>
            <w:tcW w:w="4468" w:type="dxa"/>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Категории улиц и дорог</w:t>
            </w:r>
          </w:p>
        </w:tc>
        <w:tc>
          <w:tcPr>
            <w:tcW w:w="5100" w:type="dxa"/>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Расстояние от оси ствола дерева, кустарника, м</w:t>
            </w:r>
          </w:p>
        </w:tc>
      </w:tr>
      <w:tr w:rsidR="00E01654" w:rsidTr="00E01654">
        <w:trPr>
          <w:trHeight w:val="227"/>
        </w:trPr>
        <w:tc>
          <w:tcPr>
            <w:tcW w:w="4468"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Магистральные улицы</w:t>
            </w:r>
          </w:p>
        </w:tc>
        <w:tc>
          <w:tcPr>
            <w:tcW w:w="510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3 - 4</w:t>
            </w:r>
          </w:p>
        </w:tc>
      </w:tr>
      <w:tr w:rsidR="00E01654" w:rsidTr="00E01654">
        <w:trPr>
          <w:trHeight w:val="227"/>
        </w:trPr>
        <w:tc>
          <w:tcPr>
            <w:tcW w:w="4468"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Улицы и дороги местного значения</w:t>
            </w:r>
          </w:p>
        </w:tc>
        <w:tc>
          <w:tcPr>
            <w:tcW w:w="510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2 - 3</w:t>
            </w:r>
          </w:p>
        </w:tc>
      </w:tr>
      <w:tr w:rsidR="00E01654" w:rsidTr="00E01654">
        <w:trPr>
          <w:trHeight w:val="227"/>
        </w:trPr>
        <w:tc>
          <w:tcPr>
            <w:tcW w:w="4468"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Проезды</w:t>
            </w:r>
          </w:p>
        </w:tc>
        <w:tc>
          <w:tcPr>
            <w:tcW w:w="510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1,5 - 2</w:t>
            </w:r>
          </w:p>
        </w:tc>
      </w:tr>
    </w:tbl>
    <w:p w:rsidR="00E01654" w:rsidRDefault="00E01654" w:rsidP="00E01654">
      <w:pPr>
        <w:rPr>
          <w:rFonts w:ascii="Times New Roman" w:hAnsi="Times New Roman" w:cs="Times New Roman"/>
          <w:sz w:val="24"/>
          <w:szCs w:val="24"/>
        </w:rPr>
      </w:pPr>
      <w:r>
        <w:rPr>
          <w:rFonts w:ascii="Arial" w:hAnsi="Arial" w:cs="Arial"/>
          <w:color w:val="000000"/>
          <w:sz w:val="20"/>
          <w:szCs w:val="20"/>
        </w:rPr>
        <w:br/>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4.2.16.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Расстояния от зданий и сооружений до зеленых насаждений следует принимать в соответствии с таблицей 9 при условии беспрепятственного подъезда и работы пожарного автотранспорта; от воздушных линий электропередачи – в соответствии с ПУЭ.</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Таблица 9. Расстояния от зданий и сооружений до зеленых насаждений</w:t>
      </w:r>
    </w:p>
    <w:tbl>
      <w:tblPr>
        <w:tblW w:w="90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47"/>
        <w:gridCol w:w="2231"/>
        <w:gridCol w:w="2067"/>
      </w:tblGrid>
      <w:tr w:rsidR="00E01654" w:rsidTr="00E01654">
        <w:trPr>
          <w:trHeight w:val="508"/>
        </w:trPr>
        <w:tc>
          <w:tcPr>
            <w:tcW w:w="5146" w:type="dxa"/>
            <w:vMerge w:val="restart"/>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Здание, сооружение</w:t>
            </w:r>
          </w:p>
        </w:tc>
        <w:tc>
          <w:tcPr>
            <w:tcW w:w="4576" w:type="dxa"/>
            <w:gridSpan w:val="2"/>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Расстояния, м, от здания,</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сооружения, объекта до оси</w:t>
            </w:r>
          </w:p>
        </w:tc>
      </w:tr>
      <w:tr w:rsidR="00E01654" w:rsidTr="00E01654">
        <w:trPr>
          <w:trHeight w:val="28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1654" w:rsidRDefault="00E01654">
            <w:pPr>
              <w:rPr>
                <w:rFonts w:ascii="Arial" w:hAnsi="Arial" w:cs="Arial"/>
                <w:color w:val="000000"/>
                <w:sz w:val="24"/>
                <w:szCs w:val="24"/>
              </w:rPr>
            </w:pPr>
          </w:p>
        </w:tc>
        <w:tc>
          <w:tcPr>
            <w:tcW w:w="2409" w:type="dxa"/>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ствола дерева</w:t>
            </w:r>
          </w:p>
        </w:tc>
        <w:tc>
          <w:tcPr>
            <w:tcW w:w="2167" w:type="dxa"/>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кустарника</w:t>
            </w:r>
          </w:p>
        </w:tc>
      </w:tr>
      <w:tr w:rsidR="00E01654" w:rsidTr="00E01654">
        <w:trPr>
          <w:trHeight w:val="227"/>
        </w:trPr>
        <w:tc>
          <w:tcPr>
            <w:tcW w:w="5146"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Наружная стена здания и сооружения</w:t>
            </w:r>
          </w:p>
        </w:tc>
        <w:tc>
          <w:tcPr>
            <w:tcW w:w="240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5,0</w:t>
            </w:r>
          </w:p>
        </w:tc>
        <w:tc>
          <w:tcPr>
            <w:tcW w:w="216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1,5</w:t>
            </w:r>
          </w:p>
        </w:tc>
      </w:tr>
      <w:tr w:rsidR="00E01654" w:rsidTr="00E01654">
        <w:trPr>
          <w:trHeight w:val="227"/>
        </w:trPr>
        <w:tc>
          <w:tcPr>
            <w:tcW w:w="5146"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Край тротуара и садовой дорожки</w:t>
            </w:r>
          </w:p>
        </w:tc>
        <w:tc>
          <w:tcPr>
            <w:tcW w:w="240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0,7</w:t>
            </w:r>
          </w:p>
        </w:tc>
        <w:tc>
          <w:tcPr>
            <w:tcW w:w="216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0,5</w:t>
            </w:r>
          </w:p>
        </w:tc>
      </w:tr>
      <w:tr w:rsidR="00E01654" w:rsidTr="00E01654">
        <w:trPr>
          <w:trHeight w:val="227"/>
        </w:trPr>
        <w:tc>
          <w:tcPr>
            <w:tcW w:w="5146"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rPr>
                <w:rFonts w:ascii="Arial" w:hAnsi="Arial" w:cs="Arial"/>
                <w:color w:val="000000"/>
              </w:rPr>
            </w:pPr>
          </w:p>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Край проезжей части улиц, кромка укрепленной полосы обочины дороги или бровка канавы</w:t>
            </w:r>
          </w:p>
        </w:tc>
        <w:tc>
          <w:tcPr>
            <w:tcW w:w="240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2,0</w:t>
            </w:r>
          </w:p>
        </w:tc>
        <w:tc>
          <w:tcPr>
            <w:tcW w:w="216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1,0</w:t>
            </w:r>
          </w:p>
        </w:tc>
      </w:tr>
      <w:tr w:rsidR="00E01654" w:rsidTr="00E01654">
        <w:trPr>
          <w:trHeight w:val="227"/>
        </w:trPr>
        <w:tc>
          <w:tcPr>
            <w:tcW w:w="5146"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Мачта и опора осветительной сети, мостовая опора и эстакада</w:t>
            </w:r>
          </w:p>
        </w:tc>
        <w:tc>
          <w:tcPr>
            <w:tcW w:w="240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4,0</w:t>
            </w:r>
          </w:p>
        </w:tc>
        <w:tc>
          <w:tcPr>
            <w:tcW w:w="216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noBreakHyphen/>
            </w:r>
          </w:p>
        </w:tc>
      </w:tr>
      <w:tr w:rsidR="00E01654" w:rsidTr="00E01654">
        <w:trPr>
          <w:trHeight w:val="227"/>
        </w:trPr>
        <w:tc>
          <w:tcPr>
            <w:tcW w:w="5146"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Подошва откоса, террасы и др.</w:t>
            </w:r>
          </w:p>
        </w:tc>
        <w:tc>
          <w:tcPr>
            <w:tcW w:w="240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1,0</w:t>
            </w:r>
          </w:p>
        </w:tc>
        <w:tc>
          <w:tcPr>
            <w:tcW w:w="216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0,5</w:t>
            </w:r>
          </w:p>
        </w:tc>
      </w:tr>
      <w:tr w:rsidR="00E01654" w:rsidTr="00E01654">
        <w:trPr>
          <w:trHeight w:val="227"/>
        </w:trPr>
        <w:tc>
          <w:tcPr>
            <w:tcW w:w="5146"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Подошва или внутренняя грань подпорной стенки</w:t>
            </w:r>
          </w:p>
        </w:tc>
        <w:tc>
          <w:tcPr>
            <w:tcW w:w="240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3,0</w:t>
            </w:r>
          </w:p>
        </w:tc>
        <w:tc>
          <w:tcPr>
            <w:tcW w:w="216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1,0</w:t>
            </w:r>
          </w:p>
        </w:tc>
      </w:tr>
      <w:tr w:rsidR="00E01654" w:rsidTr="00E01654">
        <w:trPr>
          <w:trHeight w:val="365"/>
        </w:trPr>
        <w:tc>
          <w:tcPr>
            <w:tcW w:w="5146" w:type="dxa"/>
            <w:tcBorders>
              <w:top w:val="outset" w:sz="6" w:space="0" w:color="auto"/>
              <w:left w:val="single" w:sz="8" w:space="0" w:color="auto"/>
              <w:bottom w:val="outset" w:sz="6"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Подземные сети:</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газопровод, канализация</w:t>
            </w:r>
          </w:p>
        </w:tc>
        <w:tc>
          <w:tcPr>
            <w:tcW w:w="2409" w:type="dxa"/>
            <w:tcBorders>
              <w:top w:val="outset" w:sz="6" w:space="0" w:color="auto"/>
              <w:left w:val="outset" w:sz="6" w:space="0" w:color="auto"/>
              <w:bottom w:val="outset" w:sz="6"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1,5</w:t>
            </w:r>
          </w:p>
        </w:tc>
        <w:tc>
          <w:tcPr>
            <w:tcW w:w="2167" w:type="dxa"/>
            <w:tcBorders>
              <w:top w:val="outset" w:sz="6" w:space="0" w:color="auto"/>
              <w:left w:val="outset" w:sz="6" w:space="0" w:color="auto"/>
              <w:bottom w:val="outset" w:sz="6"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noBreakHyphen/>
            </w:r>
          </w:p>
        </w:tc>
      </w:tr>
      <w:tr w:rsidR="00E01654" w:rsidTr="00E01654">
        <w:trPr>
          <w:trHeight w:val="240"/>
        </w:trPr>
        <w:tc>
          <w:tcPr>
            <w:tcW w:w="5146" w:type="dxa"/>
            <w:tcBorders>
              <w:top w:val="outset" w:sz="6" w:space="0" w:color="auto"/>
              <w:left w:val="single" w:sz="8" w:space="0" w:color="auto"/>
              <w:bottom w:val="outset" w:sz="6"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тепловая сеть (стенка канала, тоннеля или оболочка при бесканальной прокладке)</w:t>
            </w:r>
          </w:p>
        </w:tc>
        <w:tc>
          <w:tcPr>
            <w:tcW w:w="2409" w:type="dxa"/>
            <w:tcBorders>
              <w:top w:val="outset" w:sz="6" w:space="0" w:color="auto"/>
              <w:left w:val="outset" w:sz="6" w:space="0" w:color="auto"/>
              <w:bottom w:val="outset" w:sz="6"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2,0</w:t>
            </w:r>
          </w:p>
        </w:tc>
        <w:tc>
          <w:tcPr>
            <w:tcW w:w="2167" w:type="dxa"/>
            <w:tcBorders>
              <w:top w:val="outset" w:sz="6" w:space="0" w:color="auto"/>
              <w:left w:val="outset" w:sz="6" w:space="0" w:color="auto"/>
              <w:bottom w:val="outset" w:sz="6"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w:t>
            </w:r>
          </w:p>
        </w:tc>
      </w:tr>
      <w:tr w:rsidR="00E01654" w:rsidTr="00E01654">
        <w:trPr>
          <w:trHeight w:val="72"/>
        </w:trPr>
        <w:tc>
          <w:tcPr>
            <w:tcW w:w="5146" w:type="dxa"/>
            <w:tcBorders>
              <w:top w:val="outset" w:sz="6" w:space="0" w:color="auto"/>
              <w:left w:val="single" w:sz="8" w:space="0" w:color="auto"/>
              <w:bottom w:val="outset" w:sz="6"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72" w:lineRule="atLeast"/>
              <w:rPr>
                <w:rFonts w:ascii="Arial" w:hAnsi="Arial" w:cs="Arial"/>
                <w:color w:val="000000"/>
              </w:rPr>
            </w:pPr>
            <w:r>
              <w:rPr>
                <w:rFonts w:ascii="Arial" w:hAnsi="Arial" w:cs="Arial"/>
                <w:color w:val="000000"/>
              </w:rPr>
              <w:t>водопровод, дренаж</w:t>
            </w:r>
          </w:p>
        </w:tc>
        <w:tc>
          <w:tcPr>
            <w:tcW w:w="2409" w:type="dxa"/>
            <w:tcBorders>
              <w:top w:val="outset" w:sz="6" w:space="0" w:color="auto"/>
              <w:left w:val="outset" w:sz="6" w:space="0" w:color="auto"/>
              <w:bottom w:val="outset" w:sz="6"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72" w:lineRule="atLeast"/>
              <w:jc w:val="center"/>
              <w:rPr>
                <w:rFonts w:ascii="Arial" w:hAnsi="Arial" w:cs="Arial"/>
                <w:color w:val="000000"/>
              </w:rPr>
            </w:pPr>
            <w:r>
              <w:rPr>
                <w:rFonts w:ascii="Arial" w:hAnsi="Arial" w:cs="Arial"/>
                <w:color w:val="000000"/>
              </w:rPr>
              <w:t>2,0</w:t>
            </w:r>
          </w:p>
        </w:tc>
        <w:tc>
          <w:tcPr>
            <w:tcW w:w="2167" w:type="dxa"/>
            <w:tcBorders>
              <w:top w:val="outset" w:sz="6" w:space="0" w:color="auto"/>
              <w:left w:val="outset" w:sz="6" w:space="0" w:color="auto"/>
              <w:bottom w:val="outset" w:sz="6"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72" w:lineRule="atLeast"/>
              <w:jc w:val="center"/>
              <w:rPr>
                <w:rFonts w:ascii="Arial" w:hAnsi="Arial" w:cs="Arial"/>
                <w:color w:val="000000"/>
              </w:rPr>
            </w:pPr>
            <w:r>
              <w:rPr>
                <w:rFonts w:ascii="Arial" w:hAnsi="Arial" w:cs="Arial"/>
                <w:color w:val="000000"/>
              </w:rPr>
              <w:noBreakHyphen/>
            </w:r>
          </w:p>
        </w:tc>
      </w:tr>
      <w:tr w:rsidR="00E01654" w:rsidTr="00E01654">
        <w:trPr>
          <w:trHeight w:val="72"/>
        </w:trPr>
        <w:tc>
          <w:tcPr>
            <w:tcW w:w="5146"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72" w:lineRule="atLeast"/>
              <w:rPr>
                <w:rFonts w:ascii="Arial" w:hAnsi="Arial" w:cs="Arial"/>
                <w:color w:val="000000"/>
              </w:rPr>
            </w:pPr>
            <w:r>
              <w:rPr>
                <w:rFonts w:ascii="Arial" w:hAnsi="Arial" w:cs="Arial"/>
                <w:color w:val="000000"/>
              </w:rPr>
              <w:lastRenderedPageBreak/>
              <w:t>силовой кабель и кабель связи</w:t>
            </w:r>
          </w:p>
        </w:tc>
        <w:tc>
          <w:tcPr>
            <w:tcW w:w="240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72" w:lineRule="atLeast"/>
              <w:jc w:val="center"/>
              <w:rPr>
                <w:rFonts w:ascii="Arial" w:hAnsi="Arial" w:cs="Arial"/>
                <w:color w:val="000000"/>
              </w:rPr>
            </w:pPr>
            <w:r>
              <w:rPr>
                <w:rFonts w:ascii="Arial" w:hAnsi="Arial" w:cs="Arial"/>
                <w:color w:val="000000"/>
              </w:rPr>
              <w:t>2,0</w:t>
            </w:r>
          </w:p>
        </w:tc>
        <w:tc>
          <w:tcPr>
            <w:tcW w:w="216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72" w:lineRule="atLeast"/>
              <w:jc w:val="center"/>
              <w:rPr>
                <w:rFonts w:ascii="Arial" w:hAnsi="Arial" w:cs="Arial"/>
                <w:color w:val="000000"/>
              </w:rPr>
            </w:pPr>
            <w:r>
              <w:rPr>
                <w:rFonts w:ascii="Arial" w:hAnsi="Arial" w:cs="Arial"/>
                <w:color w:val="000000"/>
              </w:rPr>
              <w:t>0,7</w:t>
            </w:r>
          </w:p>
        </w:tc>
      </w:tr>
    </w:tbl>
    <w:p w:rsidR="00E01654" w:rsidRDefault="00E01654" w:rsidP="00E01654">
      <w:pPr>
        <w:rPr>
          <w:rFonts w:ascii="Times New Roman" w:hAnsi="Times New Roman" w:cs="Times New Roman"/>
          <w:sz w:val="24"/>
          <w:szCs w:val="24"/>
        </w:rPr>
      </w:pPr>
      <w:r>
        <w:rPr>
          <w:rFonts w:ascii="Arial" w:hAnsi="Arial" w:cs="Arial"/>
          <w:color w:val="000000"/>
          <w:sz w:val="20"/>
          <w:szCs w:val="20"/>
        </w:rPr>
        <w:br/>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Примечания: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1. Приведенные нормы относятся к деревьям с диаметром кроны не более 5 м и должны быть увеличены для деревьев с кроной большего диаметра.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2. Деревья, высаживаемые у зданий, не должны препятствовать инсоляции и освещенности жилых и общественных помещений.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E01654" w:rsidRDefault="00E01654" w:rsidP="00E01654">
      <w:pPr>
        <w:rPr>
          <w:rFonts w:ascii="Times New Roman" w:hAnsi="Times New Roman" w:cs="Times New Roman"/>
          <w:sz w:val="24"/>
          <w:szCs w:val="24"/>
        </w:rPr>
      </w:pPr>
      <w:r>
        <w:rPr>
          <w:rFonts w:ascii="Arial" w:hAnsi="Arial" w:cs="Arial"/>
          <w:color w:val="000000"/>
          <w:sz w:val="20"/>
          <w:szCs w:val="20"/>
          <w:shd w:val="clear" w:color="auto" w:fill="FFFFFF"/>
        </w:rPr>
        <w:t>4.3. Зоны отдыха: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Зоны отдыха поселения формируются на базе озелененных территорий общего пользования, природных водоемов, рек.</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4.3.2. Зоны массового кратковременного отдыха следует располагать в пределах доступности на общественном транспорте не более 0,5 ч.</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10 га.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Зоны отдыха следует размещать на расстоянии от лагерей отдыха для детей и юношества,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4.3.3.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пляжи и др.), а также с обслуживанием зон отдыха (загородные кафе, центры развлечения, пункты проката и др.).</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10.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Таблица 10. Нормы обслуживания открытой сети для территорий загородного кратковременного отдыха</w:t>
      </w:r>
    </w:p>
    <w:tbl>
      <w:tblPr>
        <w:tblW w:w="90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57"/>
        <w:gridCol w:w="1953"/>
        <w:gridCol w:w="2435"/>
      </w:tblGrid>
      <w:tr w:rsidR="00E01654" w:rsidTr="00E01654">
        <w:tc>
          <w:tcPr>
            <w:tcW w:w="4962" w:type="dxa"/>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Учреждения, предприятия, сооружения</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tc>
        <w:tc>
          <w:tcPr>
            <w:tcW w:w="2012" w:type="dxa"/>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Единица</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измерения</w:t>
            </w:r>
          </w:p>
        </w:tc>
        <w:tc>
          <w:tcPr>
            <w:tcW w:w="2488" w:type="dxa"/>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Обеспеченность</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на 1000 отдыхающих</w:t>
            </w:r>
          </w:p>
        </w:tc>
      </w:tr>
      <w:tr w:rsidR="00E01654" w:rsidTr="00E01654">
        <w:trPr>
          <w:trHeight w:val="413"/>
        </w:trPr>
        <w:tc>
          <w:tcPr>
            <w:tcW w:w="4962"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Предприятия общественного питания:</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 кафе, закусочные</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 столовые</w:t>
            </w:r>
          </w:p>
        </w:tc>
        <w:tc>
          <w:tcPr>
            <w:tcW w:w="2012"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посадочное место</w:t>
            </w:r>
          </w:p>
        </w:tc>
        <w:tc>
          <w:tcPr>
            <w:tcW w:w="2488"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28</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40</w:t>
            </w:r>
          </w:p>
        </w:tc>
      </w:tr>
      <w:tr w:rsidR="00E01654" w:rsidTr="00E01654">
        <w:tc>
          <w:tcPr>
            <w:tcW w:w="4962"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Места для пикников</w:t>
            </w:r>
          </w:p>
        </w:tc>
        <w:tc>
          <w:tcPr>
            <w:tcW w:w="2012"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шт.</w:t>
            </w:r>
          </w:p>
        </w:tc>
        <w:tc>
          <w:tcPr>
            <w:tcW w:w="2488"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w:t>
            </w:r>
          </w:p>
        </w:tc>
      </w:tr>
      <w:tr w:rsidR="00E01654" w:rsidTr="00E01654">
        <w:tc>
          <w:tcPr>
            <w:tcW w:w="4962"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Пункты проката</w:t>
            </w:r>
          </w:p>
        </w:tc>
        <w:tc>
          <w:tcPr>
            <w:tcW w:w="2012"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рабочее место</w:t>
            </w:r>
          </w:p>
        </w:tc>
        <w:tc>
          <w:tcPr>
            <w:tcW w:w="2488"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0,2</w:t>
            </w:r>
          </w:p>
        </w:tc>
      </w:tr>
      <w:tr w:rsidR="00E01654" w:rsidTr="00E01654">
        <w:tc>
          <w:tcPr>
            <w:tcW w:w="4962"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Спортгородки</w:t>
            </w:r>
          </w:p>
        </w:tc>
        <w:tc>
          <w:tcPr>
            <w:tcW w:w="2012"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м</w:t>
            </w:r>
            <w:r>
              <w:rPr>
                <w:rFonts w:ascii="Arial" w:hAnsi="Arial" w:cs="Arial"/>
                <w:color w:val="000000"/>
                <w:vertAlign w:val="superscript"/>
              </w:rPr>
              <w:t>2</w:t>
            </w:r>
          </w:p>
        </w:tc>
        <w:tc>
          <w:tcPr>
            <w:tcW w:w="2488"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3 800 - 4 000</w:t>
            </w:r>
          </w:p>
        </w:tc>
      </w:tr>
      <w:tr w:rsidR="00E01654" w:rsidTr="00E01654">
        <w:tc>
          <w:tcPr>
            <w:tcW w:w="4962"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Лодочные станции</w:t>
            </w:r>
          </w:p>
        </w:tc>
        <w:tc>
          <w:tcPr>
            <w:tcW w:w="2012"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лодки, шт.</w:t>
            </w:r>
          </w:p>
        </w:tc>
        <w:tc>
          <w:tcPr>
            <w:tcW w:w="2488"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15</w:t>
            </w:r>
          </w:p>
        </w:tc>
      </w:tr>
      <w:tr w:rsidR="00E01654" w:rsidTr="00E01654">
        <w:tc>
          <w:tcPr>
            <w:tcW w:w="4962"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Велолыжные станции</w:t>
            </w:r>
          </w:p>
        </w:tc>
        <w:tc>
          <w:tcPr>
            <w:tcW w:w="2012"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место</w:t>
            </w:r>
          </w:p>
        </w:tc>
        <w:tc>
          <w:tcPr>
            <w:tcW w:w="2488"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200</w:t>
            </w:r>
          </w:p>
        </w:tc>
      </w:tr>
      <w:tr w:rsidR="00E01654" w:rsidTr="00E01654">
        <w:tc>
          <w:tcPr>
            <w:tcW w:w="4962"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Автостоянки</w:t>
            </w:r>
          </w:p>
        </w:tc>
        <w:tc>
          <w:tcPr>
            <w:tcW w:w="2012"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место</w:t>
            </w:r>
          </w:p>
        </w:tc>
        <w:tc>
          <w:tcPr>
            <w:tcW w:w="2488"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15</w:t>
            </w:r>
          </w:p>
        </w:tc>
      </w:tr>
    </w:tbl>
    <w:p w:rsidR="00E01654" w:rsidRDefault="00E01654" w:rsidP="00E01654">
      <w:pPr>
        <w:rPr>
          <w:rFonts w:ascii="Times New Roman" w:hAnsi="Times New Roman" w:cs="Times New Roman"/>
          <w:sz w:val="24"/>
          <w:szCs w:val="24"/>
        </w:rPr>
      </w:pPr>
      <w:r>
        <w:rPr>
          <w:rFonts w:ascii="Arial" w:hAnsi="Arial" w:cs="Arial"/>
          <w:color w:val="000000"/>
          <w:sz w:val="20"/>
          <w:szCs w:val="20"/>
        </w:rPr>
        <w:br/>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4.3.4. Размеры территорий пляжей, размещаемых в зонах отдыха, следует принимать, кв. м на одного посетителя, не менее: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речных и озерных - 8;</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речных и озерных (для детей) - 4.</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Минимальную протяженность береговой полосы для речных и озерных пляжей следует принимать не менее 0,25 м на одного посетителя.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4.3.5.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4.3.6. Территории зоны отдыха оборудуются малыми архитектурными формами - беседками, теневыми навесами, перголами, цветочницами, скамьями, урнами, устройствами для игр детей, отдыха взрослого населения, павильонами для ожидания автотранспорта.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4.3.7. К водным устройствам относятся родники, декоративные водоемы. Родники 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4.3.8. 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4.3.9.</w:t>
      </w:r>
      <w:r>
        <w:rPr>
          <w:rFonts w:ascii="Arial" w:hAnsi="Arial" w:cs="Arial"/>
          <w:color w:val="0000FF"/>
          <w:sz w:val="20"/>
          <w:szCs w:val="20"/>
        </w:rPr>
        <w:t>. </w:t>
      </w:r>
      <w:r>
        <w:rPr>
          <w:rFonts w:ascii="Arial" w:hAnsi="Arial" w:cs="Arial"/>
          <w:color w:val="000000"/>
          <w:sz w:val="20"/>
          <w:szCs w:val="20"/>
        </w:rPr>
        <w:t>Расчетные параметры дорожной сети на территории объектов рекреации следует проектировать в соответствии с требованиями таблицы 11.</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Таблица 11. Расчетные параметры дорожной сети на территории объектов рекреации в зонах отдыха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90"/>
        <w:gridCol w:w="1490"/>
        <w:gridCol w:w="5857"/>
      </w:tblGrid>
      <w:tr w:rsidR="00E01654" w:rsidTr="00E01654">
        <w:trPr>
          <w:trHeight w:val="284"/>
        </w:trPr>
        <w:tc>
          <w:tcPr>
            <w:tcW w:w="1450" w:type="pct"/>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Типы дорог и аллей</w:t>
            </w:r>
          </w:p>
        </w:tc>
        <w:tc>
          <w:tcPr>
            <w:tcW w:w="700" w:type="pct"/>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Ширина, м</w:t>
            </w:r>
          </w:p>
        </w:tc>
        <w:tc>
          <w:tcPr>
            <w:tcW w:w="2750" w:type="pct"/>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Назначение</w:t>
            </w:r>
          </w:p>
        </w:tc>
      </w:tr>
      <w:tr w:rsidR="00E01654" w:rsidTr="00E01654">
        <w:trPr>
          <w:trHeight w:val="912"/>
        </w:trPr>
        <w:tc>
          <w:tcPr>
            <w:tcW w:w="14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Основные пешеходные дороги и аллеи *</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6-9</w:t>
            </w:r>
          </w:p>
        </w:tc>
        <w:tc>
          <w:tcPr>
            <w:tcW w:w="27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Интенсивное пешеходное движение (более 300 чел./час).</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Допускается проезд внутрипаркового транспорта.</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Соединяет функциональные зоны и участки между собой, те и другие с основными входами</w:t>
            </w:r>
          </w:p>
        </w:tc>
      </w:tr>
      <w:tr w:rsidR="00E01654" w:rsidTr="00E01654">
        <w:trPr>
          <w:trHeight w:val="273"/>
        </w:trPr>
        <w:tc>
          <w:tcPr>
            <w:tcW w:w="14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Второстепенные</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дороги и аллеи *</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3-4,5</w:t>
            </w:r>
          </w:p>
        </w:tc>
        <w:tc>
          <w:tcPr>
            <w:tcW w:w="27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Интенсивное пешеходное движение (до 300 чел./час).</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Допускается проезд эксплуатационного транспорта.</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Соединяют второстепенные входы и парковые объекты между собой</w:t>
            </w:r>
          </w:p>
        </w:tc>
      </w:tr>
      <w:tr w:rsidR="00E01654" w:rsidTr="00E01654">
        <w:trPr>
          <w:trHeight w:val="688"/>
        </w:trPr>
        <w:tc>
          <w:tcPr>
            <w:tcW w:w="14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Дополнительные</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пешеходные дороги    </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1,5-2,5</w:t>
            </w:r>
          </w:p>
        </w:tc>
        <w:tc>
          <w:tcPr>
            <w:tcW w:w="27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Пешеходное движение малой интенсивности. Проезд транспорта не допускается.</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Подводят к отдельным парковым сооружениям</w:t>
            </w:r>
          </w:p>
        </w:tc>
      </w:tr>
      <w:tr w:rsidR="00E01654" w:rsidTr="00E01654">
        <w:trPr>
          <w:trHeight w:val="131"/>
        </w:trPr>
        <w:tc>
          <w:tcPr>
            <w:tcW w:w="14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131" w:lineRule="atLeast"/>
              <w:rPr>
                <w:rFonts w:ascii="Arial" w:hAnsi="Arial" w:cs="Arial"/>
                <w:color w:val="000000"/>
              </w:rPr>
            </w:pPr>
            <w:r>
              <w:rPr>
                <w:rFonts w:ascii="Arial" w:hAnsi="Arial" w:cs="Arial"/>
                <w:color w:val="000000"/>
              </w:rPr>
              <w:t>Тропы</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131" w:lineRule="atLeast"/>
              <w:jc w:val="center"/>
              <w:rPr>
                <w:rFonts w:ascii="Arial" w:hAnsi="Arial" w:cs="Arial"/>
                <w:color w:val="000000"/>
              </w:rPr>
            </w:pPr>
            <w:r>
              <w:rPr>
                <w:rFonts w:ascii="Arial" w:hAnsi="Arial" w:cs="Arial"/>
                <w:color w:val="000000"/>
              </w:rPr>
              <w:t>0,75-1,0</w:t>
            </w:r>
          </w:p>
        </w:tc>
        <w:tc>
          <w:tcPr>
            <w:tcW w:w="27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131" w:lineRule="atLeast"/>
              <w:rPr>
                <w:rFonts w:ascii="Arial" w:hAnsi="Arial" w:cs="Arial"/>
                <w:color w:val="000000"/>
              </w:rPr>
            </w:pPr>
            <w:r>
              <w:rPr>
                <w:rFonts w:ascii="Arial" w:hAnsi="Arial" w:cs="Arial"/>
                <w:color w:val="000000"/>
              </w:rPr>
              <w:t>Дополнительная прогулочная сеть с естественным характером ландшафта</w:t>
            </w:r>
          </w:p>
        </w:tc>
      </w:tr>
      <w:tr w:rsidR="00E01654" w:rsidTr="00E01654">
        <w:trPr>
          <w:trHeight w:val="227"/>
        </w:trPr>
        <w:tc>
          <w:tcPr>
            <w:tcW w:w="1450" w:type="pct"/>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Велосипедные дорожки</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1,5-2,25</w:t>
            </w:r>
          </w:p>
        </w:tc>
        <w:tc>
          <w:tcPr>
            <w:tcW w:w="2750" w:type="pct"/>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Велосипедные прогулки</w:t>
            </w:r>
          </w:p>
        </w:tc>
      </w:tr>
    </w:tbl>
    <w:p w:rsidR="00E01654" w:rsidRDefault="00E01654" w:rsidP="00E01654">
      <w:pPr>
        <w:rPr>
          <w:rFonts w:ascii="Times New Roman" w:hAnsi="Times New Roman" w:cs="Times New Roman"/>
          <w:sz w:val="24"/>
          <w:szCs w:val="24"/>
        </w:rPr>
      </w:pPr>
      <w:r>
        <w:rPr>
          <w:rFonts w:ascii="Arial" w:hAnsi="Arial" w:cs="Arial"/>
          <w:color w:val="000000"/>
          <w:sz w:val="20"/>
          <w:szCs w:val="20"/>
        </w:rPr>
        <w:br/>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 Допускается катание на роликовых досках, коньках, самокатах, помимо специально оборудованных территорий</w:t>
      </w:r>
      <w:r>
        <w:rPr>
          <w:rFonts w:ascii="Arial" w:hAnsi="Arial" w:cs="Arial"/>
          <w:color w:val="000000"/>
          <w:sz w:val="20"/>
          <w:szCs w:val="20"/>
        </w:rPr>
        <w:t>.</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Примечания: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4.3.11. Требуемое расчетное количество машино-мест для парковки легковых автомобилей устанавливается из расчета 15 - 20 машино-мест на 100 единовременных посетителей пляжей и парков в зонах отдыха.</w:t>
      </w:r>
    </w:p>
    <w:p w:rsidR="00E01654" w:rsidRDefault="00E01654" w:rsidP="00E01654">
      <w:pPr>
        <w:rPr>
          <w:rFonts w:ascii="Times New Roman" w:hAnsi="Times New Roman" w:cs="Times New Roman"/>
          <w:sz w:val="24"/>
          <w:szCs w:val="24"/>
        </w:rPr>
      </w:pPr>
      <w:r>
        <w:rPr>
          <w:rFonts w:ascii="Arial" w:hAnsi="Arial" w:cs="Arial"/>
          <w:color w:val="000000"/>
          <w:sz w:val="20"/>
          <w:szCs w:val="20"/>
          <w:shd w:val="clear" w:color="auto" w:fill="FFFFFF"/>
        </w:rPr>
        <w:t>4.4. Зоны размещения физкультурно-спортивных объектов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4.4.1. Зоны размещения физкультурно-спортивных объектов (далее спортивные зоны) проектируются на территории зон жилой застройки, общественно-деловых зон  и рекреационных зон.</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4.4.2. Участки физкультурно-спортивных и физкультурно-оздоровительных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4.4.3. В спортивных зонах проектируются физкультурно-спортивные сооружения и помещения физкультурно-оздоровительного назначения местного (повседневного) обслуживания, а также сооружения периодического обслуживания.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4.4.5.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35-103-2001.</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4.4.6.Открытые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4.4.7.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СНиП 2.07.01 - 89* и региональными нормативами градостроительного проектирования.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4.4.8.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 трибунами вместимостью свыше 500 мест – 300;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 трибунами вместимостью свыше 100 до 500 мест – 100;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 трибунами вместимостью до 100 мест – 50.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4.4.9. Территория спортивных и физкультурно-оздоровительных учреждений должна быть благоустроена и озеленена.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E01654" w:rsidRDefault="00E01654" w:rsidP="00E01654">
      <w:pPr>
        <w:rPr>
          <w:rFonts w:ascii="Times New Roman" w:hAnsi="Times New Roman" w:cs="Times New Roman"/>
          <w:sz w:val="24"/>
          <w:szCs w:val="24"/>
        </w:rPr>
      </w:pPr>
      <w:r>
        <w:rPr>
          <w:rFonts w:ascii="Arial" w:hAnsi="Arial" w:cs="Arial"/>
          <w:color w:val="000000"/>
          <w:sz w:val="20"/>
          <w:szCs w:val="20"/>
          <w:shd w:val="clear" w:color="auto" w:fill="FFFFFF"/>
        </w:rPr>
        <w:t>4.5. Лечебно-оздоровительные местности и курортные зоны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4.5.1. Порядок отнесения территорий к лечебно-оздоровительным местностям и курортам, особенности режима охраны территорий определяются в соответствии с требованиями статей 31-32 Федерального закона от 14.03.1995 г. № 33-ФЗ «Об особо охраняемых природных территориях», статей 1, 3, 16 Федерального закона от 23.02.1995 г. № 26-ФЗ «О природных лечебных ресурсах, лечебно-оздоровительных местностях и курортах», а также статьи 96 Земельного кодекса Российской Федерации.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4.5.2. 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4.5.3.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12.</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Таблица 12. Показатели рекреационной нагрузки</w:t>
      </w:r>
    </w:p>
    <w:tbl>
      <w:tblPr>
        <w:tblW w:w="90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66"/>
        <w:gridCol w:w="2379"/>
      </w:tblGrid>
      <w:tr w:rsidR="00E01654" w:rsidTr="00E01654">
        <w:trPr>
          <w:trHeight w:val="242"/>
        </w:trPr>
        <w:tc>
          <w:tcPr>
            <w:tcW w:w="7294" w:type="dxa"/>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Нормируемый компонент ландшафта и вид его использования</w:t>
            </w:r>
          </w:p>
        </w:tc>
        <w:tc>
          <w:tcPr>
            <w:tcW w:w="2451" w:type="dxa"/>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Рекреационная</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нагрузка, чел./га</w:t>
            </w:r>
          </w:p>
        </w:tc>
      </w:tr>
      <w:tr w:rsidR="00E01654" w:rsidTr="00E01654">
        <w:tc>
          <w:tcPr>
            <w:tcW w:w="729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Акватория (для купания):</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 для катания на весельных лодках (2 чел. на лодку);</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 для катания на моторных лодках и водных лыжах;</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  для прочих плавательных средств</w:t>
            </w:r>
          </w:p>
        </w:tc>
        <w:tc>
          <w:tcPr>
            <w:tcW w:w="24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2-5</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0,5-1</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5-10</w:t>
            </w:r>
          </w:p>
        </w:tc>
      </w:tr>
      <w:tr w:rsidR="00E01654" w:rsidTr="00E01654">
        <w:tc>
          <w:tcPr>
            <w:tcW w:w="729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lastRenderedPageBreak/>
              <w:t>Берег и прибрежная акватория (для любительского рыболовства):</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 для ловли рыбы с лодки (2 чел. на лодку);</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 для ловли рыбы с берега</w:t>
            </w:r>
          </w:p>
        </w:tc>
        <w:tc>
          <w:tcPr>
            <w:tcW w:w="24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10-20</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50-100</w:t>
            </w:r>
          </w:p>
        </w:tc>
      </w:tr>
      <w:tr w:rsidR="00E01654" w:rsidTr="00E01654">
        <w:tc>
          <w:tcPr>
            <w:tcW w:w="729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Территория для катания на лыжах</w:t>
            </w:r>
          </w:p>
        </w:tc>
        <w:tc>
          <w:tcPr>
            <w:tcW w:w="24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2-20 чел./км</w:t>
            </w:r>
          </w:p>
        </w:tc>
      </w:tr>
      <w:tr w:rsidR="00E01654" w:rsidTr="00E01654">
        <w:tc>
          <w:tcPr>
            <w:tcW w:w="729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Территория для размещения палаточных лагерей:</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 для глубинных участков</w:t>
            </w:r>
          </w:p>
          <w:p w:rsidR="00E01654" w:rsidRDefault="00E01654">
            <w:pPr>
              <w:pStyle w:val="a3"/>
              <w:spacing w:before="0" w:beforeAutospacing="0" w:after="0" w:afterAutospacing="0"/>
              <w:rPr>
                <w:rFonts w:ascii="Arial" w:hAnsi="Arial" w:cs="Arial"/>
                <w:color w:val="000000"/>
              </w:rPr>
            </w:pPr>
            <w:r>
              <w:rPr>
                <w:rFonts w:ascii="Arial" w:hAnsi="Arial" w:cs="Arial"/>
                <w:color w:val="000000"/>
              </w:rPr>
              <w:t>- для прибрежных участков</w:t>
            </w:r>
          </w:p>
        </w:tc>
        <w:tc>
          <w:tcPr>
            <w:tcW w:w="24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250-300</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300-400</w:t>
            </w:r>
          </w:p>
        </w:tc>
      </w:tr>
    </w:tbl>
    <w:p w:rsidR="00E01654" w:rsidRDefault="00E01654" w:rsidP="00E01654">
      <w:pPr>
        <w:rPr>
          <w:rFonts w:ascii="Times New Roman" w:hAnsi="Times New Roman" w:cs="Times New Roman"/>
          <w:sz w:val="24"/>
          <w:szCs w:val="24"/>
        </w:rPr>
      </w:pPr>
      <w:r>
        <w:rPr>
          <w:rFonts w:ascii="Arial" w:hAnsi="Arial" w:cs="Arial"/>
          <w:color w:val="000000"/>
          <w:sz w:val="20"/>
          <w:szCs w:val="20"/>
        </w:rPr>
        <w:br/>
      </w:r>
    </w:p>
    <w:p w:rsidR="00E01654" w:rsidRDefault="00E01654" w:rsidP="00E01654">
      <w:pPr>
        <w:pStyle w:val="2"/>
        <w:shd w:val="clear" w:color="auto" w:fill="FFFFFF"/>
        <w:spacing w:before="0" w:line="288" w:lineRule="atLeast"/>
        <w:rPr>
          <w:rFonts w:ascii="Arial" w:hAnsi="Arial" w:cs="Arial"/>
          <w:color w:val="000000"/>
          <w:sz w:val="31"/>
          <w:szCs w:val="31"/>
        </w:rPr>
      </w:pPr>
      <w:r>
        <w:rPr>
          <w:rFonts w:ascii="Arial" w:hAnsi="Arial" w:cs="Arial"/>
          <w:color w:val="000000"/>
          <w:sz w:val="31"/>
          <w:szCs w:val="31"/>
        </w:rPr>
        <w:t> </w:t>
      </w:r>
    </w:p>
    <w:p w:rsidR="00E01654" w:rsidRDefault="00E01654" w:rsidP="00E01654">
      <w:pPr>
        <w:rPr>
          <w:rFonts w:ascii="Times New Roman" w:hAnsi="Times New Roman" w:cs="Times New Roman"/>
          <w:sz w:val="24"/>
          <w:szCs w:val="24"/>
        </w:rPr>
      </w:pPr>
      <w:r>
        <w:rPr>
          <w:rFonts w:ascii="Arial" w:hAnsi="Arial" w:cs="Arial"/>
          <w:color w:val="000000"/>
          <w:sz w:val="20"/>
          <w:szCs w:val="20"/>
          <w:shd w:val="clear" w:color="auto" w:fill="FFFFFF"/>
        </w:rPr>
        <w:t>4.6. Зоны учреждений отдыха и оздоровления детей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4.6.1. Для проектирования учреждений отдыха и оздоровления детей на территории рекреационных зон и зонах лечебно-оздоровительные местностей и курортов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4.6.2. Земельный участок должен быть сухим, чистым, хорошо проветриваемым и инсолируемым. Не допускается использование заболоченных, плохо проветриваемых, расположенных в пониженных местах с обильным выпадением росы.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Размещение детских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детских оздоровительных учреждений принимаются в соответствии с требованиями настоящих нормативов.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4.6.3. При проектировании детских оздоровительных учреждений, участки следует размещать:</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 учетом розы ветров;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с наветренной стороны от источников шума и загрязнений атмосферного воздуха;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выше по течению водоемов относительно источников загрязнения;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вблизи лесных массивов и водоемов.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Загородные детские оздоровительные учреждения отделяют от жилых зданий для сотрудников, а также учреждений отдыха взрослых полосой зеленых насаждений шириной не менее 100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4.6.4. Через территорию детских оздоровительных учреждений не должны проходить магистральные инженерные коммуникации (водоснабжение, канализация, тепло-, газо-, электроснабжение).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4.6.5. Земельный участок детского оздоровительного учреждения делится на территорию основной застройки и вспомогательную территорию.</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Состав зданий и сооружений на территории детского оздоровительного учреждения определяется в соответствии с требованиями СанПиН 2.4.4.1204-03.</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4.6.6. Территория основной застройки детского оздоровительного учреждения включает жилую, культурно-массовую, физкультурно-оздоровительную, медицинскую, административную, хозяйственную зоны и зону технического назначения.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 Вспомогательная территория проектируется с учетом возможной организации самостоятельного въезда на территорию.</w:t>
      </w:r>
    </w:p>
    <w:p w:rsidR="00E01654" w:rsidRDefault="00E01654" w:rsidP="00E01654">
      <w:pPr>
        <w:pStyle w:val="HTML"/>
        <w:shd w:val="clear" w:color="auto" w:fill="FFFFFF"/>
        <w:rPr>
          <w:color w:val="000000"/>
        </w:rPr>
      </w:pPr>
      <w:r>
        <w:rPr>
          <w:color w:val="000000"/>
        </w:rPr>
        <w:t>4.6.7.</w:t>
      </w:r>
      <w:r>
        <w:t xml:space="preserve"> Участки основной и вспомогательной застройки </w:t>
      </w:r>
      <w:r>
        <w:rPr>
          <w:color w:val="000000"/>
        </w:rPr>
        <w:t xml:space="preserve">детского </w:t>
      </w:r>
      <w:r>
        <w:t xml:space="preserve">оздоровительного учреждения должны иметь ограждение высотой не менее 0,9 м и не менее двух въездов (основной и хозяйственный). </w:t>
      </w:r>
    </w:p>
    <w:p w:rsidR="00E01654" w:rsidRDefault="00E01654" w:rsidP="00E01654">
      <w:pPr>
        <w:pStyle w:val="HTML"/>
        <w:shd w:val="clear" w:color="auto" w:fill="FFFFFF"/>
        <w:rPr>
          <w:color w:val="000000"/>
        </w:rPr>
      </w:pPr>
      <w:r>
        <w:rPr>
          <w:color w:val="000000"/>
        </w:rPr>
        <w:t>4.6.8.</w:t>
      </w:r>
      <w:r>
        <w:t xml:space="preserve"> Жилая зона обслуживающего персонала проектируется на расстоянии не менее 100 м от территории основной застройки. </w:t>
      </w:r>
    </w:p>
    <w:p w:rsidR="00E01654" w:rsidRDefault="00E01654" w:rsidP="00E01654">
      <w:pPr>
        <w:pStyle w:val="HTML"/>
        <w:shd w:val="clear" w:color="auto" w:fill="FFFFFF"/>
        <w:rPr>
          <w:color w:val="000000"/>
        </w:rPr>
      </w:pPr>
      <w:r>
        <w:rPr>
          <w:color w:val="000000"/>
        </w:rPr>
        <w:t>4.6.9</w:t>
      </w:r>
      <w:r>
        <w:t xml:space="preserve">. 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 </w:t>
      </w:r>
    </w:p>
    <w:p w:rsidR="00E01654" w:rsidRDefault="00E01654" w:rsidP="00E01654">
      <w:pPr>
        <w:pStyle w:val="HTML"/>
        <w:shd w:val="clear" w:color="auto" w:fill="FFFFFF"/>
        <w:rPr>
          <w:color w:val="000000"/>
        </w:rPr>
      </w:pPr>
      <w:r>
        <w:t>Территория должна быть благоустроена.</w:t>
      </w:r>
    </w:p>
    <w:p w:rsidR="00E01654" w:rsidRDefault="00E01654" w:rsidP="00E01654">
      <w:pPr>
        <w:pStyle w:val="HTML"/>
        <w:shd w:val="clear" w:color="auto" w:fill="FFFFFF"/>
        <w:rPr>
          <w:color w:val="000000"/>
        </w:rPr>
      </w:pPr>
      <w:r>
        <w:rPr>
          <w:color w:val="000000"/>
        </w:rPr>
        <w:t>4.6.10</w:t>
      </w:r>
      <w:r>
        <w:t>. При выборе территории пляжа следует исключить возможность неблагоприятных и опасных природных процессов – оползней, обвалов и др.</w:t>
      </w:r>
    </w:p>
    <w:p w:rsidR="00E01654" w:rsidRDefault="00E01654" w:rsidP="00E01654">
      <w:pPr>
        <w:pStyle w:val="HTML"/>
        <w:shd w:val="clear" w:color="auto" w:fill="FFFFFF"/>
        <w:rPr>
          <w:color w:val="000000"/>
        </w:rPr>
      </w:pPr>
      <w:r>
        <w:lastRenderedPageBreak/>
        <w:t>Запрещается размещать пляжи в границах 1-го пояса зоны санитарной охраны источников хозяйственно-питьевого водоснабжения.</w:t>
      </w:r>
    </w:p>
    <w:p w:rsidR="00E01654" w:rsidRDefault="00E01654" w:rsidP="00E01654">
      <w:pPr>
        <w:pStyle w:val="HTML"/>
        <w:shd w:val="clear" w:color="auto" w:fill="FFFFFF"/>
        <w:rPr>
          <w:color w:val="000000"/>
        </w:rPr>
      </w:pPr>
      <w:r>
        <w:t>В местах, отводимых для купания, не должно быть выходов грунтовых вод с низкой температурой, резко выраженных и быстрых водоворотов, воронок, течения, превышающего 0,5 м/с.</w:t>
      </w:r>
    </w:p>
    <w:p w:rsidR="00E01654" w:rsidRDefault="00E01654" w:rsidP="00E01654">
      <w:pPr>
        <w:pStyle w:val="HTML"/>
        <w:shd w:val="clear" w:color="auto" w:fill="FFFFFF"/>
        <w:rPr>
          <w:color w:val="000000"/>
        </w:rPr>
      </w:pPr>
      <w:r>
        <w:rPr>
          <w:color w:val="000000"/>
        </w:rPr>
        <w:t>4.6.11</w:t>
      </w:r>
      <w:r>
        <w:t>. Пляжи проектируются исходя из 4 м</w:t>
      </w:r>
      <w:r>
        <w:rPr>
          <w:vertAlign w:val="superscript"/>
        </w:rPr>
        <w:t>2</w:t>
      </w:r>
      <w:r>
        <w:t xml:space="preserve"> на 1 место в оздоровительных и 5 м</w:t>
      </w:r>
      <w:r>
        <w:rPr>
          <w:vertAlign w:val="superscript"/>
        </w:rPr>
        <w:t xml:space="preserve">2 </w:t>
      </w:r>
      <w:r>
        <w:t xml:space="preserve">на 1 место в санаторно-оздоровительных учреждениях. Коэффициент одновременной загрузки пляжа для </w:t>
      </w:r>
      <w:r>
        <w:rPr>
          <w:color w:val="000000"/>
        </w:rPr>
        <w:t xml:space="preserve">детских </w:t>
      </w:r>
      <w:r>
        <w:t>оздоровительных учреждений равен 0,5 для санаторно-оздоровительных – 1.</w:t>
      </w:r>
    </w:p>
    <w:p w:rsidR="00E01654" w:rsidRDefault="00E01654" w:rsidP="00E01654">
      <w:pPr>
        <w:pStyle w:val="HTML"/>
        <w:shd w:val="clear" w:color="auto" w:fill="FFFFFF"/>
        <w:rPr>
          <w:color w:val="000000"/>
        </w:rPr>
      </w:pPr>
      <w:r>
        <w:t>При ширине пляжной полосы 25 м и более минимальная допустимая величина береговой полосы должна составлять 0,25 м на 1 ребенка.</w:t>
      </w:r>
    </w:p>
    <w:p w:rsidR="00E01654" w:rsidRDefault="00E01654" w:rsidP="00E01654">
      <w:pPr>
        <w:pStyle w:val="HTML"/>
        <w:shd w:val="clear" w:color="auto" w:fill="FFFFFF"/>
        <w:rPr>
          <w:color w:val="000000"/>
        </w:rPr>
      </w:pPr>
      <w:r>
        <w:rPr>
          <w:color w:val="000000"/>
        </w:rPr>
        <w:t>4.6.12</w:t>
      </w:r>
      <w:r>
        <w:t>. Зона купания должна иметь песчаное, гравийное или галечное дно с пологим уклоном (не более 0,02) без обрывов и ям. Расстояние от уреза воды до буйков не должно превышать 25 м. Площадь акватории должна составлять на 1 человека не менее 5 м</w:t>
      </w:r>
      <w:r>
        <w:rPr>
          <w:vertAlign w:val="superscript"/>
        </w:rPr>
        <w:t>2</w:t>
      </w:r>
      <w:r>
        <w:t>, в непроточных водоемах – 10 м</w:t>
      </w:r>
      <w:r>
        <w:rPr>
          <w:vertAlign w:val="superscript"/>
        </w:rPr>
        <w:t>2</w:t>
      </w:r>
      <w:r>
        <w:t>.</w:t>
      </w:r>
    </w:p>
    <w:p w:rsidR="00E01654" w:rsidRDefault="00E01654" w:rsidP="00E01654">
      <w:pPr>
        <w:pStyle w:val="HTML"/>
        <w:shd w:val="clear" w:color="auto" w:fill="FFFFFF"/>
        <w:rPr>
          <w:color w:val="000000"/>
        </w:rPr>
      </w:pPr>
      <w:r>
        <w:t>Максимальная глубина открытых водоемов в местах купания детей должна составлять от 0,7 до 1,2 м. Глубина зоны купания в детском секторе (для детей до 8 лет) должна составлять 40-50 см, но не более 70 см.</w:t>
      </w:r>
    </w:p>
    <w:p w:rsidR="00E01654" w:rsidRDefault="00E01654" w:rsidP="00E01654">
      <w:pPr>
        <w:pStyle w:val="HTML"/>
        <w:shd w:val="clear" w:color="auto" w:fill="FFFFFF"/>
        <w:rPr>
          <w:color w:val="000000"/>
        </w:rPr>
      </w:pPr>
      <w:r>
        <w:rPr>
          <w:color w:val="000000"/>
        </w:rPr>
        <w:t>4.6.13</w:t>
      </w:r>
      <w:r>
        <w:t>. При отсутствии естественных водоемов проектируются искусственные бассейны в соответствии с расчетами.</w:t>
      </w:r>
    </w:p>
    <w:p w:rsidR="00E01654" w:rsidRDefault="00E01654" w:rsidP="00E01654">
      <w:pPr>
        <w:pStyle w:val="HTML"/>
        <w:shd w:val="clear" w:color="auto" w:fill="FFFFFF"/>
        <w:rPr>
          <w:color w:val="000000"/>
        </w:rPr>
      </w:pPr>
      <w:r>
        <w:rPr>
          <w:color w:val="000000"/>
        </w:rPr>
        <w:t>4.6.14</w:t>
      </w:r>
      <w:r>
        <w:t>. Площадь озеленения территорий детского оздоровительного учреждения должна составлять не менее 60 % участка основной застройки. При размещении учреждения в лесном или парковом массиве площадь озелененных территорий может быть сокращена до 50 %.</w:t>
      </w:r>
    </w:p>
    <w:p w:rsidR="00E01654" w:rsidRDefault="00E01654" w:rsidP="00E01654">
      <w:pPr>
        <w:pStyle w:val="HTML"/>
        <w:shd w:val="clear" w:color="auto" w:fill="FFFFFF"/>
        <w:rPr>
          <w:color w:val="000000"/>
        </w:rPr>
      </w:pPr>
      <w:r>
        <w:t>Зеленые насаждения рекомендуется включать в каждую из функциональных зон для обеспечения благоприятного микроклимата.</w:t>
      </w:r>
    </w:p>
    <w:p w:rsidR="00E01654" w:rsidRDefault="00E01654" w:rsidP="00E01654">
      <w:pPr>
        <w:pStyle w:val="HTML"/>
        <w:shd w:val="clear" w:color="auto" w:fill="FFFFFF"/>
        <w:rPr>
          <w:color w:val="000000"/>
        </w:rPr>
      </w:pPr>
      <w:r>
        <w:rPr>
          <w:color w:val="000000"/>
        </w:rPr>
        <w:t>4.6.15</w:t>
      </w:r>
      <w:r>
        <w:t>. Водоснабжение, канализация и теплоснабжение в детских оздоровительных учреждениях проектируются централизованными.</w:t>
      </w:r>
    </w:p>
    <w:p w:rsidR="00E01654" w:rsidRDefault="00E01654" w:rsidP="00E01654">
      <w:pPr>
        <w:pStyle w:val="HTML"/>
        <w:shd w:val="clear" w:color="auto" w:fill="FFFFFF"/>
        <w:rPr>
          <w:color w:val="000000"/>
        </w:rPr>
      </w:pPr>
      <w:r>
        <w:t>При отсутствии централизованных сетей проектируются местные системы водоснабжения, канализации и местные очистные сооружения. Допускается применение автономного, в том числе газового отопления.</w:t>
      </w:r>
    </w:p>
    <w:p w:rsidR="00E01654" w:rsidRDefault="00E01654" w:rsidP="00E01654">
      <w:pPr>
        <w:pStyle w:val="HTML"/>
        <w:shd w:val="clear" w:color="auto" w:fill="FFFFFF"/>
        <w:rPr>
          <w:color w:val="000000"/>
        </w:rPr>
      </w:pPr>
      <w:r>
        <w:rPr>
          <w:color w:val="000000"/>
        </w:rPr>
        <w:t>4.6.16</w:t>
      </w:r>
      <w:r>
        <w:t>. На территории детских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w:t>
      </w:r>
    </w:p>
    <w:p w:rsidR="00E01654" w:rsidRDefault="00E01654" w:rsidP="00E01654">
      <w:pPr>
        <w:pStyle w:val="HTML"/>
        <w:shd w:val="clear" w:color="auto" w:fill="FFFFFF"/>
        <w:rPr>
          <w:color w:val="000000"/>
        </w:rPr>
      </w:pPr>
      <w:r>
        <w:rPr>
          <w:color w:val="000000"/>
        </w:rPr>
        <w:t>4.6.17</w:t>
      </w:r>
      <w:r>
        <w:t>.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E01654" w:rsidRDefault="00E01654" w:rsidP="00E01654">
      <w:pPr>
        <w:pStyle w:val="HTML"/>
        <w:shd w:val="clear" w:color="auto" w:fill="FFFFFF"/>
        <w:rPr>
          <w:color w:val="000000"/>
        </w:rPr>
      </w:pPr>
      <w:r>
        <w:rPr>
          <w:color w:val="000000"/>
        </w:rPr>
        <w:t>4.6.18</w:t>
      </w:r>
      <w:r>
        <w:t>. Въезды и входы на территорию детского оздоровительного учреждения, проезды, дорожки к хозяйственным постройкам, к контейнерным площадкам для сбора мусора проектируются в соответствии с требованиями разделов «</w:t>
      </w:r>
      <w:r>
        <w:rPr>
          <w:color w:val="000000"/>
        </w:rPr>
        <w:t xml:space="preserve">Транспортная инфраструктура </w:t>
      </w:r>
      <w:r>
        <w:t>населенных пунктов поселения» и «Зоны отдыха» настоящих нормативов.</w:t>
      </w:r>
    </w:p>
    <w:p w:rsidR="00E01654" w:rsidRDefault="00E01654" w:rsidP="00E01654">
      <w:pPr>
        <w:pStyle w:val="2"/>
        <w:shd w:val="clear" w:color="auto" w:fill="FFFFFF"/>
        <w:spacing w:before="0" w:line="288" w:lineRule="atLeast"/>
        <w:jc w:val="center"/>
        <w:rPr>
          <w:rFonts w:ascii="Arial" w:hAnsi="Arial" w:cs="Arial"/>
          <w:color w:val="000000"/>
          <w:sz w:val="31"/>
          <w:szCs w:val="31"/>
        </w:rPr>
      </w:pPr>
      <w:r>
        <w:rPr>
          <w:rFonts w:ascii="Arial" w:hAnsi="Arial" w:cs="Arial"/>
          <w:color w:val="000000"/>
          <w:sz w:val="31"/>
          <w:szCs w:val="31"/>
        </w:rPr>
        <w:t> </w:t>
      </w:r>
    </w:p>
    <w:p w:rsidR="00E01654" w:rsidRDefault="00E01654" w:rsidP="00E01654">
      <w:pPr>
        <w:rPr>
          <w:rFonts w:ascii="Times New Roman" w:hAnsi="Times New Roman" w:cs="Times New Roman"/>
          <w:sz w:val="24"/>
          <w:szCs w:val="24"/>
        </w:rPr>
      </w:pPr>
      <w:r>
        <w:rPr>
          <w:rFonts w:ascii="Arial" w:hAnsi="Arial" w:cs="Arial"/>
          <w:b/>
          <w:bCs/>
          <w:color w:val="000000"/>
          <w:sz w:val="20"/>
          <w:szCs w:val="20"/>
          <w:shd w:val="clear" w:color="auto" w:fill="FFFFFF"/>
        </w:rPr>
        <w:t>5. ТРАНСПОРТНАЯ ИНФРАСТРУКТУРА НАСЕЛЕННЫХ ПУНКТОВ ПОСЕЛЕНИЯ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5.1. Улично-дорожная сеть населенных пунктов поселения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5.1.1.  Улично-дорожная сеть населенных пунктов поселения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 1.2.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5.1.3. Основные расчетные параметры уличной сети следует устанавливать в соответствии с таблицей 13.</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Таблица 13  Расчетные параметры уличной сети села Кутки</w:t>
      </w:r>
    </w:p>
    <w:tbl>
      <w:tblPr>
        <w:tblW w:w="90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56"/>
        <w:gridCol w:w="1268"/>
        <w:gridCol w:w="978"/>
        <w:gridCol w:w="1249"/>
        <w:gridCol w:w="966"/>
        <w:gridCol w:w="1167"/>
        <w:gridCol w:w="1147"/>
        <w:gridCol w:w="1164"/>
      </w:tblGrid>
      <w:tr w:rsidR="00E01654" w:rsidTr="00E01654">
        <w:trPr>
          <w:trHeight w:val="659"/>
        </w:trPr>
        <w:tc>
          <w:tcPr>
            <w:tcW w:w="2835" w:type="dxa"/>
            <w:tcBorders>
              <w:top w:val="single" w:sz="8"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Категория дорог и улиц</w:t>
            </w:r>
          </w:p>
        </w:tc>
        <w:tc>
          <w:tcPr>
            <w:tcW w:w="1077" w:type="dxa"/>
            <w:tcBorders>
              <w:top w:val="single" w:sz="8"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Расчетная скорость движения, км/ч</w:t>
            </w:r>
          </w:p>
        </w:tc>
        <w:tc>
          <w:tcPr>
            <w:tcW w:w="934" w:type="dxa"/>
            <w:tcBorders>
              <w:top w:val="single" w:sz="8"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Ширина в крас-ных ли-ниях, м</w:t>
            </w:r>
          </w:p>
        </w:tc>
        <w:tc>
          <w:tcPr>
            <w:tcW w:w="1051" w:type="dxa"/>
            <w:tcBorders>
              <w:top w:val="single" w:sz="8"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Ширина полосы движения, м</w:t>
            </w:r>
          </w:p>
        </w:tc>
        <w:tc>
          <w:tcPr>
            <w:tcW w:w="859" w:type="dxa"/>
            <w:tcBorders>
              <w:top w:val="single" w:sz="8"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Число полос движе-ния</w:t>
            </w:r>
          </w:p>
        </w:tc>
        <w:tc>
          <w:tcPr>
            <w:tcW w:w="1191" w:type="dxa"/>
            <w:tcBorders>
              <w:top w:val="single" w:sz="8"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xml:space="preserve">Наимень-ший радиус кривых в </w:t>
            </w:r>
            <w:r>
              <w:rPr>
                <w:rFonts w:ascii="Arial" w:hAnsi="Arial" w:cs="Arial"/>
                <w:color w:val="000000"/>
              </w:rPr>
              <w:lastRenderedPageBreak/>
              <w:t>плане, м</w:t>
            </w:r>
          </w:p>
        </w:tc>
        <w:tc>
          <w:tcPr>
            <w:tcW w:w="1021" w:type="dxa"/>
            <w:tcBorders>
              <w:top w:val="single" w:sz="8"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lastRenderedPageBreak/>
              <w:t>Наиболь-ший про-дольный уклон, ‰</w:t>
            </w:r>
          </w:p>
        </w:tc>
        <w:tc>
          <w:tcPr>
            <w:tcW w:w="911" w:type="dxa"/>
            <w:tcBorders>
              <w:top w:val="single" w:sz="8"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xml:space="preserve">Ширина пешеход-ной части </w:t>
            </w:r>
            <w:r>
              <w:rPr>
                <w:rFonts w:ascii="Arial" w:hAnsi="Arial" w:cs="Arial"/>
                <w:color w:val="000000"/>
              </w:rPr>
              <w:lastRenderedPageBreak/>
              <w:t>тротуара, м</w:t>
            </w:r>
          </w:p>
        </w:tc>
      </w:tr>
      <w:tr w:rsidR="00E01654" w:rsidTr="00E01654">
        <w:trPr>
          <w:trHeight w:val="227"/>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lastRenderedPageBreak/>
              <w:t>Магистральные улицы:</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r>
      <w:tr w:rsidR="00E01654" w:rsidTr="00E01654">
        <w:trPr>
          <w:trHeight w:val="227"/>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регулируемого движения</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80</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37-75</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3,50</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4-8</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400</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50</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3,0</w:t>
            </w:r>
          </w:p>
        </w:tc>
      </w:tr>
      <w:tr w:rsidR="00E01654" w:rsidTr="00E01654">
        <w:trPr>
          <w:trHeight w:val="227"/>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транспортно-пешеходные</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70</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35-45</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3,50</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2-4</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250</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60</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2,25</w:t>
            </w:r>
          </w:p>
        </w:tc>
      </w:tr>
      <w:tr w:rsidR="00E01654" w:rsidTr="00E01654">
        <w:trPr>
          <w:trHeight w:val="227"/>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пешеходно-транспортные</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50</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30-40</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4,00</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125</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40</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3,0</w:t>
            </w:r>
          </w:p>
        </w:tc>
      </w:tr>
      <w:tr w:rsidR="00E01654" w:rsidTr="00E01654">
        <w:trPr>
          <w:trHeight w:val="227"/>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Улицы и дороги местного значения:</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r>
      <w:tr w:rsidR="00E01654" w:rsidTr="00E01654">
        <w:trPr>
          <w:trHeight w:val="227"/>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улицы в жилой застройке</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40</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15-25</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3,00</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2-3*</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90</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70</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1,5</w:t>
            </w:r>
          </w:p>
        </w:tc>
      </w:tr>
      <w:tr w:rsidR="00E01654" w:rsidTr="00E01654">
        <w:trPr>
          <w:trHeight w:val="227"/>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улицы и дороги в производственной зоне</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50</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15-25</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3,50</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90</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60</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1,5</w:t>
            </w:r>
          </w:p>
        </w:tc>
      </w:tr>
      <w:tr w:rsidR="00E01654" w:rsidTr="00E01654">
        <w:trPr>
          <w:trHeight w:val="227"/>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парковые дороги</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40</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3,00</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75</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80</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noBreakHyphen/>
            </w:r>
          </w:p>
        </w:tc>
      </w:tr>
      <w:tr w:rsidR="00E01654" w:rsidTr="00E01654">
        <w:trPr>
          <w:trHeight w:val="227"/>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Проезды:</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 </w:t>
            </w:r>
          </w:p>
        </w:tc>
      </w:tr>
      <w:tr w:rsidR="00E01654" w:rsidTr="00E01654">
        <w:trPr>
          <w:trHeight w:val="227"/>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основные</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40</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10-11,5</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2,75</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50</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70</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1,0</w:t>
            </w:r>
          </w:p>
        </w:tc>
      </w:tr>
      <w:tr w:rsidR="00E01654" w:rsidTr="00E01654">
        <w:trPr>
          <w:trHeight w:val="227"/>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rPr>
                <w:rFonts w:ascii="Arial" w:hAnsi="Arial" w:cs="Arial"/>
                <w:color w:val="000000"/>
              </w:rPr>
            </w:pPr>
            <w:r>
              <w:rPr>
                <w:rFonts w:ascii="Arial" w:hAnsi="Arial" w:cs="Arial"/>
                <w:color w:val="000000"/>
              </w:rPr>
              <w:t>второстепенные</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30</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7-10</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3,50</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1</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25</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80</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line="227" w:lineRule="atLeast"/>
              <w:jc w:val="center"/>
              <w:rPr>
                <w:rFonts w:ascii="Arial" w:hAnsi="Arial" w:cs="Arial"/>
                <w:color w:val="000000"/>
              </w:rPr>
            </w:pPr>
            <w:r>
              <w:rPr>
                <w:rFonts w:ascii="Arial" w:hAnsi="Arial" w:cs="Arial"/>
                <w:color w:val="000000"/>
              </w:rPr>
              <w:t>0,75</w:t>
            </w:r>
          </w:p>
        </w:tc>
      </w:tr>
      <w:tr w:rsidR="00E01654" w:rsidTr="00E01654">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Пешеходные улицы:</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tc>
      </w:tr>
      <w:tr w:rsidR="00E01654" w:rsidTr="00E01654">
        <w:trPr>
          <w:trHeight w:val="323"/>
        </w:trPr>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основные</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noBreakHyphen/>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1,00</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По</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расчету</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noBreakHyphen/>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40</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По</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проекту</w:t>
            </w:r>
          </w:p>
        </w:tc>
      </w:tr>
      <w:tr w:rsidR="00E01654" w:rsidTr="00E01654">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второстепенные</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noBreakHyphen/>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0,75</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То же</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noBreakHyphen/>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60</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По</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проекту</w:t>
            </w:r>
          </w:p>
        </w:tc>
      </w:tr>
      <w:tr w:rsidR="00E01654" w:rsidTr="00E01654">
        <w:tc>
          <w:tcPr>
            <w:tcW w:w="2835"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Велосипедные дорожки:</w:t>
            </w:r>
          </w:p>
        </w:tc>
        <w:tc>
          <w:tcPr>
            <w:tcW w:w="1077"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20</w:t>
            </w:r>
          </w:p>
        </w:tc>
        <w:tc>
          <w:tcPr>
            <w:tcW w:w="9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 </w:t>
            </w:r>
          </w:p>
        </w:tc>
        <w:tc>
          <w:tcPr>
            <w:tcW w:w="10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1,50</w:t>
            </w:r>
          </w:p>
        </w:tc>
        <w:tc>
          <w:tcPr>
            <w:tcW w:w="8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1-2</w:t>
            </w:r>
          </w:p>
        </w:tc>
        <w:tc>
          <w:tcPr>
            <w:tcW w:w="119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30</w:t>
            </w:r>
          </w:p>
        </w:tc>
        <w:tc>
          <w:tcPr>
            <w:tcW w:w="102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40</w:t>
            </w:r>
          </w:p>
        </w:tc>
        <w:tc>
          <w:tcPr>
            <w:tcW w:w="91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noBreakHyphen/>
            </w:r>
          </w:p>
        </w:tc>
      </w:tr>
    </w:tbl>
    <w:p w:rsidR="00E01654" w:rsidRDefault="00E01654" w:rsidP="00E01654">
      <w:pPr>
        <w:rPr>
          <w:rFonts w:ascii="Times New Roman" w:hAnsi="Times New Roman" w:cs="Times New Roman"/>
          <w:sz w:val="24"/>
          <w:szCs w:val="24"/>
        </w:rPr>
      </w:pPr>
      <w:r>
        <w:rPr>
          <w:rFonts w:ascii="Arial" w:hAnsi="Arial" w:cs="Arial"/>
          <w:color w:val="000000"/>
          <w:sz w:val="20"/>
          <w:szCs w:val="20"/>
        </w:rPr>
        <w:br/>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Примечания: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4. В ширину пешеходной части тротуаров и дорожек не включаются площади, необходимые для размещения киосков, скамеек и т. п.</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5. Допускается предусматривать поэтапное достижение расчетных параметров магистральных улиц и дорог,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6.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5.1.4. Для обеспечения подъездов к группам жилых зданий и иных объектов, а также к отдельным зданиям в микрорайонах (кварталах) следует предусматривать проезды, в том числе:</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к группам жилых зданий, крупным учреждениям и предприятиям обслуживания, торговым центрам, участкам школ и дошкольных учреждений – основные с шириной проезжей части 5,5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к отдельно стоящим зданиям – второстепенные с шириной проезжей части 3,5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5.1.5. Тупиковые проезды к отдельно стоящим зданиям в соответствии с требованиями Федерального закона от 22.07.2008 г. № 123-ФЗ «Технический регламент о требованиях пожарной безопасности» должны быть протяженностью не более 150 м и заканчиваться разворотными площадками размером в плане 16×16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Использование разворотных площадок для стоянки автомобилей не допускается.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5.1.6. В зоне малоэтажной жилой застройки основные проезды проектируются с двусторонним движением с шириной проезжей части 6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Вдоль основных проездов необходимо устройство тротуаров шириной не менее 1,5 м. Тротуары могут устраиваться с одной стороны.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5.1.7. В зоне малоэтажной жилой застройки второстепенные проезды допускается проектировать однополосными шириной не менее 4 м. Устройство тротуаров вдоль второстепенных проездов не регламентируется.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5.1.8. Тротуары и велосипедные дорожки следует устраивать приподнятыми на 0,15 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5.1.9.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до проезжей части, опор транспортных сооружений и деревьев – 0,75;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до тротуаров – 0,5;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до стоянок автомобилей и остановок общественного транспорта – 1,5.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5.1.10.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5.2. Сооружения и устройства для хранения, парковки и обслуживания транспортных средств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5.2.1.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мотоциклы и мотороллеры с колясками, мотоколяски – 0,5;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мотоциклы и мотороллеры без колясок – 0,25;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мопеды и велосипеды – 0,1.</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Расчетное число машино-мест в зависимости от категории жилого фонда по уровню комфорта следует принимать в соответствии с таблицей 8.</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5.2.2. Сооружения для хранения легковых автомобилей населения следует проектировать в радиусе доступности 250-300 м от мест жительства автовладельцев, но не более чем в 800 м; на территориях индивидуальной жилой застройки не более чем в 200 м. Допускается увеличивать дальность подходов к </w:t>
      </w:r>
      <w:r>
        <w:rPr>
          <w:rFonts w:ascii="Arial" w:hAnsi="Arial" w:cs="Arial"/>
          <w:color w:val="000000"/>
          <w:sz w:val="20"/>
          <w:szCs w:val="20"/>
        </w:rPr>
        <w:lastRenderedPageBreak/>
        <w:t>сооружениям хранения легковых автомобилей для жителей микрорайонов (кварталов) с сохраняемой застройкой до 1500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Сооружения для постоянного хранения легковых автомобилей всех категорий следует проектировать:</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на территориях жилых микрорайонов (кварталов), в том числе в пределах улиц и дорог, граничащих с жилыми районами и микрорайонами (кварталами).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5.2.3. Открытые автостоянки и паркинги допускается размещать в жилых микрорайонах (кварталах) при условии соблюдения санитарных разрывов (по СанПиН 2.2.1/2.1.1.1200-03) от автостоянок до объектов, указанных в таблице 14.</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Таблица 14. Санитарные разрывы при размещении автостоянок</w:t>
      </w:r>
    </w:p>
    <w:tbl>
      <w:tblPr>
        <w:tblW w:w="90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26"/>
        <w:gridCol w:w="838"/>
        <w:gridCol w:w="764"/>
        <w:gridCol w:w="1099"/>
        <w:gridCol w:w="1099"/>
        <w:gridCol w:w="1019"/>
      </w:tblGrid>
      <w:tr w:rsidR="00E01654" w:rsidTr="00E01654">
        <w:trPr>
          <w:trHeight w:val="312"/>
        </w:trPr>
        <w:tc>
          <w:tcPr>
            <w:tcW w:w="4719" w:type="dxa"/>
            <w:vMerge w:val="restart"/>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Объекты, до которых определяется разрыв</w:t>
            </w:r>
          </w:p>
        </w:tc>
        <w:tc>
          <w:tcPr>
            <w:tcW w:w="5002" w:type="dxa"/>
            <w:gridSpan w:val="5"/>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Расстояние, м, не менее</w:t>
            </w:r>
          </w:p>
        </w:tc>
      </w:tr>
      <w:tr w:rsidR="00E01654" w:rsidTr="00E0165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1654" w:rsidRDefault="00E01654">
            <w:pPr>
              <w:rPr>
                <w:rFonts w:ascii="Arial" w:hAnsi="Arial" w:cs="Arial"/>
                <w:color w:val="000000"/>
                <w:sz w:val="24"/>
                <w:szCs w:val="24"/>
              </w:rPr>
            </w:pPr>
          </w:p>
        </w:tc>
        <w:tc>
          <w:tcPr>
            <w:tcW w:w="5002" w:type="dxa"/>
            <w:gridSpan w:val="5"/>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Открытые автостоянки и паркинги</w:t>
            </w:r>
          </w:p>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вместимостью, машино-мест</w:t>
            </w:r>
          </w:p>
        </w:tc>
      </w:tr>
      <w:tr w:rsidR="00E01654" w:rsidTr="00E01654">
        <w:trPr>
          <w:trHeight w:val="31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1654" w:rsidRDefault="00E01654">
            <w:pPr>
              <w:rPr>
                <w:rFonts w:ascii="Arial" w:hAnsi="Arial" w:cs="Arial"/>
                <w:color w:val="000000"/>
                <w:sz w:val="24"/>
                <w:szCs w:val="24"/>
              </w:rPr>
            </w:pPr>
          </w:p>
        </w:tc>
        <w:tc>
          <w:tcPr>
            <w:tcW w:w="851" w:type="dxa"/>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 и менее</w:t>
            </w:r>
          </w:p>
        </w:tc>
        <w:tc>
          <w:tcPr>
            <w:tcW w:w="850" w:type="dxa"/>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11-50</w:t>
            </w:r>
          </w:p>
        </w:tc>
        <w:tc>
          <w:tcPr>
            <w:tcW w:w="1134" w:type="dxa"/>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51-100</w:t>
            </w:r>
          </w:p>
        </w:tc>
        <w:tc>
          <w:tcPr>
            <w:tcW w:w="1134" w:type="dxa"/>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101-300</w:t>
            </w:r>
          </w:p>
        </w:tc>
        <w:tc>
          <w:tcPr>
            <w:tcW w:w="1033" w:type="dxa"/>
            <w:tcBorders>
              <w:top w:val="outset" w:sz="6"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свыше 300</w:t>
            </w:r>
          </w:p>
        </w:tc>
      </w:tr>
      <w:tr w:rsidR="00E01654" w:rsidTr="00E01654">
        <w:tc>
          <w:tcPr>
            <w:tcW w:w="4719"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Фасады жилых зданий и торцы с окнами</w:t>
            </w:r>
          </w:p>
        </w:tc>
        <w:tc>
          <w:tcPr>
            <w:tcW w:w="8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w:t>
            </w:r>
          </w:p>
        </w:tc>
        <w:tc>
          <w:tcPr>
            <w:tcW w:w="85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15</w:t>
            </w:r>
          </w:p>
        </w:tc>
        <w:tc>
          <w:tcPr>
            <w:tcW w:w="11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25</w:t>
            </w:r>
          </w:p>
        </w:tc>
        <w:tc>
          <w:tcPr>
            <w:tcW w:w="11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35</w:t>
            </w:r>
          </w:p>
        </w:tc>
        <w:tc>
          <w:tcPr>
            <w:tcW w:w="1033"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50</w:t>
            </w:r>
          </w:p>
        </w:tc>
      </w:tr>
      <w:tr w:rsidR="00E01654" w:rsidTr="00E01654">
        <w:tc>
          <w:tcPr>
            <w:tcW w:w="4719"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Торцы жилых зданий без окон</w:t>
            </w:r>
          </w:p>
        </w:tc>
        <w:tc>
          <w:tcPr>
            <w:tcW w:w="8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w:t>
            </w:r>
          </w:p>
        </w:tc>
        <w:tc>
          <w:tcPr>
            <w:tcW w:w="85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w:t>
            </w:r>
          </w:p>
        </w:tc>
        <w:tc>
          <w:tcPr>
            <w:tcW w:w="11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15</w:t>
            </w:r>
          </w:p>
        </w:tc>
        <w:tc>
          <w:tcPr>
            <w:tcW w:w="11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25</w:t>
            </w:r>
          </w:p>
        </w:tc>
        <w:tc>
          <w:tcPr>
            <w:tcW w:w="1033"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35</w:t>
            </w:r>
          </w:p>
        </w:tc>
      </w:tr>
      <w:tr w:rsidR="00E01654" w:rsidTr="00E01654">
        <w:tc>
          <w:tcPr>
            <w:tcW w:w="4719"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Общественные здания</w:t>
            </w:r>
          </w:p>
        </w:tc>
        <w:tc>
          <w:tcPr>
            <w:tcW w:w="8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w:t>
            </w:r>
          </w:p>
        </w:tc>
        <w:tc>
          <w:tcPr>
            <w:tcW w:w="85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w:t>
            </w:r>
          </w:p>
        </w:tc>
        <w:tc>
          <w:tcPr>
            <w:tcW w:w="11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15</w:t>
            </w:r>
          </w:p>
        </w:tc>
        <w:tc>
          <w:tcPr>
            <w:tcW w:w="11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25</w:t>
            </w:r>
          </w:p>
        </w:tc>
        <w:tc>
          <w:tcPr>
            <w:tcW w:w="1033"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50</w:t>
            </w:r>
          </w:p>
        </w:tc>
      </w:tr>
      <w:tr w:rsidR="00E01654" w:rsidTr="00E01654">
        <w:tc>
          <w:tcPr>
            <w:tcW w:w="4719"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8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25</w:t>
            </w:r>
          </w:p>
        </w:tc>
        <w:tc>
          <w:tcPr>
            <w:tcW w:w="85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50</w:t>
            </w:r>
          </w:p>
        </w:tc>
        <w:tc>
          <w:tcPr>
            <w:tcW w:w="11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50</w:t>
            </w:r>
          </w:p>
        </w:tc>
        <w:tc>
          <w:tcPr>
            <w:tcW w:w="11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50</w:t>
            </w:r>
          </w:p>
        </w:tc>
        <w:tc>
          <w:tcPr>
            <w:tcW w:w="1033"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50</w:t>
            </w:r>
          </w:p>
        </w:tc>
      </w:tr>
      <w:tr w:rsidR="00E01654" w:rsidTr="00E01654">
        <w:tc>
          <w:tcPr>
            <w:tcW w:w="4719"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851"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25</w:t>
            </w:r>
          </w:p>
        </w:tc>
        <w:tc>
          <w:tcPr>
            <w:tcW w:w="850"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50</w:t>
            </w:r>
          </w:p>
        </w:tc>
        <w:tc>
          <w:tcPr>
            <w:tcW w:w="11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по расчету</w:t>
            </w:r>
          </w:p>
        </w:tc>
        <w:tc>
          <w:tcPr>
            <w:tcW w:w="1134"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по расчету</w:t>
            </w:r>
          </w:p>
        </w:tc>
        <w:tc>
          <w:tcPr>
            <w:tcW w:w="1033"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по расчету</w:t>
            </w:r>
          </w:p>
        </w:tc>
      </w:tr>
    </w:tbl>
    <w:p w:rsidR="00E01654" w:rsidRDefault="00E01654" w:rsidP="00E01654">
      <w:pPr>
        <w:rPr>
          <w:rFonts w:ascii="Times New Roman" w:hAnsi="Times New Roman" w:cs="Times New Roman"/>
          <w:sz w:val="24"/>
          <w:szCs w:val="24"/>
        </w:rPr>
      </w:pPr>
      <w:r>
        <w:rPr>
          <w:rFonts w:ascii="Arial" w:hAnsi="Arial" w:cs="Arial"/>
          <w:color w:val="000000"/>
          <w:sz w:val="20"/>
          <w:szCs w:val="20"/>
        </w:rPr>
        <w:br/>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5.2.4.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 машино-места на 100 жителей, удаленные от подъездов обслуживаемых жилых зданий не более чем на 200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5.2.5..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Площадь участка для стоянки одного автотранспортного средства следует принимать на одно машино-место, м</w:t>
      </w:r>
      <w:r>
        <w:rPr>
          <w:rFonts w:ascii="Arial" w:hAnsi="Arial" w:cs="Arial"/>
          <w:color w:val="000000"/>
          <w:sz w:val="20"/>
          <w:szCs w:val="20"/>
          <w:vertAlign w:val="superscript"/>
        </w:rPr>
        <w:t>2</w:t>
      </w:r>
      <w:r>
        <w:rPr>
          <w:rFonts w:ascii="Arial" w:hAnsi="Arial" w:cs="Arial"/>
          <w:color w:val="000000"/>
          <w:sz w:val="20"/>
          <w:szCs w:val="20"/>
        </w:rPr>
        <w:t>:</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легковых автомобилей – 25;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грузовых автомобилей – 40;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автобусов – 40;     </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велосипедов – 0,9.</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5.2.6.Территория автостоянки должна располагаться вне транспортных и пешеходных путей и обеспечиваться безопасным подходом пешеходов.</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Ширина проездов на автостоянке при двухстороннем движении должна быть не менее 6 м, при одностороннем – не менее 3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5.2.7.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га, для станций: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на 5 постов – 0,5;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на 10 постов – 1,0;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на 15 постов – 1,5.</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Санитарные разрывы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15.</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01654" w:rsidRDefault="00E01654" w:rsidP="00E0165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Таблица 15. Санитарные разрывы от объектов по обслуживанию автомобилей</w:t>
      </w:r>
    </w:p>
    <w:tbl>
      <w:tblPr>
        <w:tblW w:w="90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71"/>
        <w:gridCol w:w="2574"/>
      </w:tblGrid>
      <w:tr w:rsidR="00E01654" w:rsidTr="00E01654">
        <w:trPr>
          <w:trHeight w:val="284"/>
        </w:trPr>
        <w:tc>
          <w:tcPr>
            <w:tcW w:w="7114" w:type="dxa"/>
            <w:tcBorders>
              <w:top w:val="single" w:sz="8" w:space="0" w:color="auto"/>
              <w:left w:val="single" w:sz="8"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Объекты по обслуживанию автомобилей</w:t>
            </w:r>
          </w:p>
        </w:tc>
        <w:tc>
          <w:tcPr>
            <w:tcW w:w="2759" w:type="dxa"/>
            <w:tcBorders>
              <w:top w:val="single" w:sz="8" w:space="0" w:color="auto"/>
              <w:left w:val="outset" w:sz="6" w:space="0" w:color="auto"/>
              <w:bottom w:val="single" w:sz="8" w:space="0" w:color="auto"/>
              <w:right w:val="single" w:sz="8" w:space="0" w:color="auto"/>
            </w:tcBorders>
            <w:shd w:val="clear" w:color="auto" w:fill="E0E0E0"/>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Расстояние, м, не менее</w:t>
            </w:r>
          </w:p>
        </w:tc>
      </w:tr>
      <w:tr w:rsidR="00E01654" w:rsidTr="00E01654">
        <w:tc>
          <w:tcPr>
            <w:tcW w:w="711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Легковых автомобилей до 5 постов (без малярно-жестяных работ)</w:t>
            </w:r>
          </w:p>
        </w:tc>
        <w:tc>
          <w:tcPr>
            <w:tcW w:w="27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50</w:t>
            </w:r>
          </w:p>
        </w:tc>
      </w:tr>
      <w:tr w:rsidR="00E01654" w:rsidTr="00E01654">
        <w:tc>
          <w:tcPr>
            <w:tcW w:w="711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Легковых, грузовых автомобилей, не более 10 постов</w:t>
            </w:r>
          </w:p>
        </w:tc>
        <w:tc>
          <w:tcPr>
            <w:tcW w:w="27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100</w:t>
            </w:r>
          </w:p>
        </w:tc>
      </w:tr>
      <w:tr w:rsidR="00E01654" w:rsidTr="00E01654">
        <w:tc>
          <w:tcPr>
            <w:tcW w:w="711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Грузовых автомобилей</w:t>
            </w:r>
          </w:p>
        </w:tc>
        <w:tc>
          <w:tcPr>
            <w:tcW w:w="27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300</w:t>
            </w:r>
          </w:p>
        </w:tc>
      </w:tr>
      <w:tr w:rsidR="00E01654" w:rsidTr="00E01654">
        <w:tc>
          <w:tcPr>
            <w:tcW w:w="7114" w:type="dxa"/>
            <w:tcBorders>
              <w:top w:val="outset" w:sz="6" w:space="0" w:color="auto"/>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rPr>
                <w:rFonts w:ascii="Arial" w:hAnsi="Arial" w:cs="Arial"/>
                <w:color w:val="000000"/>
              </w:rPr>
            </w:pPr>
            <w:r>
              <w:rPr>
                <w:rFonts w:ascii="Arial" w:hAnsi="Arial" w:cs="Arial"/>
                <w:color w:val="000000"/>
              </w:rPr>
              <w:t>Грузовых автомобилей и сельскохозяйственной техники</w:t>
            </w:r>
          </w:p>
        </w:tc>
        <w:tc>
          <w:tcPr>
            <w:tcW w:w="2759" w:type="dxa"/>
            <w:tcBorders>
              <w:top w:val="outset" w:sz="6" w:space="0" w:color="auto"/>
              <w:left w:val="outset" w:sz="6" w:space="0" w:color="auto"/>
              <w:bottom w:val="single" w:sz="8" w:space="0" w:color="auto"/>
              <w:right w:val="single" w:sz="8" w:space="0" w:color="auto"/>
            </w:tcBorders>
            <w:shd w:val="clear" w:color="auto" w:fill="FFFFFF"/>
            <w:tcMar>
              <w:top w:w="15" w:type="dxa"/>
              <w:left w:w="45" w:type="dxa"/>
              <w:bottom w:w="15" w:type="dxa"/>
              <w:right w:w="45" w:type="dxa"/>
            </w:tcMar>
            <w:vAlign w:val="center"/>
            <w:hideMark/>
          </w:tcPr>
          <w:p w:rsidR="00E01654" w:rsidRDefault="00E01654">
            <w:pPr>
              <w:pStyle w:val="a3"/>
              <w:spacing w:before="0" w:beforeAutospacing="0" w:after="0" w:afterAutospacing="0"/>
              <w:jc w:val="center"/>
              <w:rPr>
                <w:rFonts w:ascii="Arial" w:hAnsi="Arial" w:cs="Arial"/>
                <w:color w:val="000000"/>
              </w:rPr>
            </w:pPr>
            <w:r>
              <w:rPr>
                <w:rFonts w:ascii="Arial" w:hAnsi="Arial" w:cs="Arial"/>
                <w:color w:val="000000"/>
              </w:rPr>
              <w:t>300</w:t>
            </w:r>
          </w:p>
        </w:tc>
      </w:tr>
    </w:tbl>
    <w:p w:rsidR="00E01654" w:rsidRDefault="00E01654" w:rsidP="00E01654">
      <w:pPr>
        <w:rPr>
          <w:rFonts w:ascii="Times New Roman" w:hAnsi="Times New Roman" w:cs="Times New Roman"/>
          <w:sz w:val="24"/>
          <w:szCs w:val="24"/>
        </w:rPr>
      </w:pPr>
      <w:r>
        <w:rPr>
          <w:rFonts w:ascii="Arial" w:hAnsi="Arial" w:cs="Arial"/>
          <w:color w:val="000000"/>
          <w:sz w:val="20"/>
          <w:szCs w:val="20"/>
        </w:rPr>
        <w:br/>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5.2.8.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на 2 колонки – 0,1;</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на 5 колонок – 0,2;</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на 7 колонок – 0,3.</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автозаправочных станций для заправки грузового и легкового автотранспорта жидким и газовым топливом – 100;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Противопожарные расстояния от АЗС до других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5.2.9.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моек грузовых автомобилей портального типа – 100 (размещаются в границах промышленных и коммунально-складских зон, на магистралях на въезде, на территории автотранспортных предприятий);</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моек автомобилей с количеством постов от 2 до 5 – 100;</w:t>
      </w:r>
    </w:p>
    <w:p w:rsidR="00E01654" w:rsidRDefault="00E01654" w:rsidP="00E01654">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для моек автомобилей до двух постов – 50.</w:t>
      </w:r>
    </w:p>
    <w:p w:rsidR="006D04EB" w:rsidRPr="00E01654" w:rsidRDefault="006D04EB" w:rsidP="00E01654"/>
    <w:sectPr w:rsidR="006D04EB" w:rsidRPr="00E01654" w:rsidSect="00BB5C5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D04EB"/>
    <w:rsid w:val="000546E3"/>
    <w:rsid w:val="00062C7A"/>
    <w:rsid w:val="0009359A"/>
    <w:rsid w:val="000D220C"/>
    <w:rsid w:val="00107090"/>
    <w:rsid w:val="00233718"/>
    <w:rsid w:val="00233B9C"/>
    <w:rsid w:val="00267247"/>
    <w:rsid w:val="0028186B"/>
    <w:rsid w:val="0033034D"/>
    <w:rsid w:val="00374ECB"/>
    <w:rsid w:val="0040508C"/>
    <w:rsid w:val="00431BB8"/>
    <w:rsid w:val="00486D49"/>
    <w:rsid w:val="004E2908"/>
    <w:rsid w:val="00516BD3"/>
    <w:rsid w:val="00592359"/>
    <w:rsid w:val="00606A0A"/>
    <w:rsid w:val="00645E76"/>
    <w:rsid w:val="0066186B"/>
    <w:rsid w:val="00691EB7"/>
    <w:rsid w:val="0069336D"/>
    <w:rsid w:val="006D04EB"/>
    <w:rsid w:val="00732450"/>
    <w:rsid w:val="007A168A"/>
    <w:rsid w:val="00903894"/>
    <w:rsid w:val="00956DF1"/>
    <w:rsid w:val="009602B2"/>
    <w:rsid w:val="00966674"/>
    <w:rsid w:val="0098566A"/>
    <w:rsid w:val="00B14BDE"/>
    <w:rsid w:val="00BB5C51"/>
    <w:rsid w:val="00BF0F19"/>
    <w:rsid w:val="00BF2437"/>
    <w:rsid w:val="00C36241"/>
    <w:rsid w:val="00CC4C9C"/>
    <w:rsid w:val="00D100E9"/>
    <w:rsid w:val="00D15346"/>
    <w:rsid w:val="00D60ACC"/>
    <w:rsid w:val="00D61528"/>
    <w:rsid w:val="00DA5726"/>
    <w:rsid w:val="00E01654"/>
    <w:rsid w:val="00E64B66"/>
    <w:rsid w:val="00F62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46"/>
  </w:style>
  <w:style w:type="paragraph" w:styleId="1">
    <w:name w:val="heading 1"/>
    <w:basedOn w:val="a"/>
    <w:link w:val="10"/>
    <w:uiPriority w:val="9"/>
    <w:qFormat/>
    <w:rsid w:val="00233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324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46E3"/>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324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0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B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546E3"/>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0546E3"/>
    <w:rPr>
      <w:color w:val="0000FF"/>
      <w:u w:val="single"/>
    </w:rPr>
  </w:style>
  <w:style w:type="character" w:customStyle="1" w:styleId="20">
    <w:name w:val="Заголовок 2 Знак"/>
    <w:basedOn w:val="a0"/>
    <w:link w:val="2"/>
    <w:uiPriority w:val="9"/>
    <w:rsid w:val="00732450"/>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732450"/>
    <w:rPr>
      <w:rFonts w:asciiTheme="majorHAnsi" w:eastAsiaTheme="majorEastAsia" w:hAnsiTheme="majorHAnsi" w:cstheme="majorBidi"/>
      <w:i/>
      <w:iCs/>
      <w:color w:val="243F60" w:themeColor="accent1" w:themeShade="7F"/>
    </w:rPr>
  </w:style>
  <w:style w:type="character" w:styleId="a5">
    <w:name w:val="FollowedHyperlink"/>
    <w:basedOn w:val="a0"/>
    <w:uiPriority w:val="99"/>
    <w:semiHidden/>
    <w:unhideWhenUsed/>
    <w:rsid w:val="00E01654"/>
    <w:rPr>
      <w:color w:val="800080"/>
      <w:u w:val="single"/>
    </w:rPr>
  </w:style>
  <w:style w:type="paragraph" w:styleId="HTML">
    <w:name w:val="HTML Preformatted"/>
    <w:basedOn w:val="a"/>
    <w:link w:val="HTML0"/>
    <w:uiPriority w:val="99"/>
    <w:semiHidden/>
    <w:unhideWhenUsed/>
    <w:rsid w:val="00E0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165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4844992">
      <w:bodyDiv w:val="1"/>
      <w:marLeft w:val="0"/>
      <w:marRight w:val="0"/>
      <w:marTop w:val="0"/>
      <w:marBottom w:val="0"/>
      <w:divBdr>
        <w:top w:val="none" w:sz="0" w:space="0" w:color="auto"/>
        <w:left w:val="none" w:sz="0" w:space="0" w:color="auto"/>
        <w:bottom w:val="none" w:sz="0" w:space="0" w:color="auto"/>
        <w:right w:val="none" w:sz="0" w:space="0" w:color="auto"/>
      </w:divBdr>
      <w:divsChild>
        <w:div w:id="1534657498">
          <w:marLeft w:val="0"/>
          <w:marRight w:val="0"/>
          <w:marTop w:val="0"/>
          <w:marBottom w:val="0"/>
          <w:divBdr>
            <w:top w:val="none" w:sz="0" w:space="0" w:color="auto"/>
            <w:left w:val="none" w:sz="0" w:space="0" w:color="auto"/>
            <w:bottom w:val="none" w:sz="0" w:space="0" w:color="auto"/>
            <w:right w:val="none" w:sz="0" w:space="0" w:color="auto"/>
          </w:divBdr>
        </w:div>
        <w:div w:id="991330076">
          <w:marLeft w:val="0"/>
          <w:marRight w:val="0"/>
          <w:marTop w:val="0"/>
          <w:marBottom w:val="0"/>
          <w:divBdr>
            <w:top w:val="none" w:sz="0" w:space="0" w:color="auto"/>
            <w:left w:val="none" w:sz="0" w:space="0" w:color="auto"/>
            <w:bottom w:val="none" w:sz="0" w:space="0" w:color="auto"/>
            <w:right w:val="none" w:sz="0" w:space="0" w:color="auto"/>
          </w:divBdr>
        </w:div>
        <w:div w:id="359017841">
          <w:marLeft w:val="0"/>
          <w:marRight w:val="0"/>
          <w:marTop w:val="0"/>
          <w:marBottom w:val="0"/>
          <w:divBdr>
            <w:top w:val="none" w:sz="0" w:space="0" w:color="auto"/>
            <w:left w:val="none" w:sz="0" w:space="0" w:color="auto"/>
            <w:bottom w:val="none" w:sz="0" w:space="0" w:color="auto"/>
            <w:right w:val="none" w:sz="0" w:space="0" w:color="auto"/>
          </w:divBdr>
        </w:div>
        <w:div w:id="1422071406">
          <w:marLeft w:val="0"/>
          <w:marRight w:val="0"/>
          <w:marTop w:val="0"/>
          <w:marBottom w:val="0"/>
          <w:divBdr>
            <w:top w:val="none" w:sz="0" w:space="0" w:color="auto"/>
            <w:left w:val="none" w:sz="0" w:space="0" w:color="auto"/>
            <w:bottom w:val="none" w:sz="0" w:space="0" w:color="auto"/>
            <w:right w:val="none" w:sz="0" w:space="0" w:color="auto"/>
          </w:divBdr>
        </w:div>
      </w:divsChild>
    </w:div>
    <w:div w:id="127363469">
      <w:bodyDiv w:val="1"/>
      <w:marLeft w:val="0"/>
      <w:marRight w:val="0"/>
      <w:marTop w:val="0"/>
      <w:marBottom w:val="0"/>
      <w:divBdr>
        <w:top w:val="none" w:sz="0" w:space="0" w:color="auto"/>
        <w:left w:val="none" w:sz="0" w:space="0" w:color="auto"/>
        <w:bottom w:val="none" w:sz="0" w:space="0" w:color="auto"/>
        <w:right w:val="none" w:sz="0" w:space="0" w:color="auto"/>
      </w:divBdr>
    </w:div>
    <w:div w:id="251016722">
      <w:bodyDiv w:val="1"/>
      <w:marLeft w:val="0"/>
      <w:marRight w:val="0"/>
      <w:marTop w:val="0"/>
      <w:marBottom w:val="0"/>
      <w:divBdr>
        <w:top w:val="none" w:sz="0" w:space="0" w:color="auto"/>
        <w:left w:val="none" w:sz="0" w:space="0" w:color="auto"/>
        <w:bottom w:val="none" w:sz="0" w:space="0" w:color="auto"/>
        <w:right w:val="none" w:sz="0" w:space="0" w:color="auto"/>
      </w:divBdr>
    </w:div>
    <w:div w:id="354813405">
      <w:bodyDiv w:val="1"/>
      <w:marLeft w:val="0"/>
      <w:marRight w:val="0"/>
      <w:marTop w:val="0"/>
      <w:marBottom w:val="0"/>
      <w:divBdr>
        <w:top w:val="none" w:sz="0" w:space="0" w:color="auto"/>
        <w:left w:val="none" w:sz="0" w:space="0" w:color="auto"/>
        <w:bottom w:val="none" w:sz="0" w:space="0" w:color="auto"/>
        <w:right w:val="none" w:sz="0" w:space="0" w:color="auto"/>
      </w:divBdr>
      <w:divsChild>
        <w:div w:id="1802726247">
          <w:marLeft w:val="0"/>
          <w:marRight w:val="0"/>
          <w:marTop w:val="0"/>
          <w:marBottom w:val="0"/>
          <w:divBdr>
            <w:top w:val="none" w:sz="0" w:space="0" w:color="auto"/>
            <w:left w:val="none" w:sz="0" w:space="0" w:color="auto"/>
            <w:bottom w:val="none" w:sz="0" w:space="0" w:color="auto"/>
            <w:right w:val="none" w:sz="0" w:space="0" w:color="auto"/>
          </w:divBdr>
        </w:div>
        <w:div w:id="605235900">
          <w:marLeft w:val="0"/>
          <w:marRight w:val="0"/>
          <w:marTop w:val="0"/>
          <w:marBottom w:val="0"/>
          <w:divBdr>
            <w:top w:val="none" w:sz="0" w:space="0" w:color="auto"/>
            <w:left w:val="none" w:sz="0" w:space="0" w:color="auto"/>
            <w:bottom w:val="none" w:sz="0" w:space="0" w:color="auto"/>
            <w:right w:val="none" w:sz="0" w:space="0" w:color="auto"/>
          </w:divBdr>
          <w:divsChild>
            <w:div w:id="1697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090">
      <w:bodyDiv w:val="1"/>
      <w:marLeft w:val="0"/>
      <w:marRight w:val="0"/>
      <w:marTop w:val="0"/>
      <w:marBottom w:val="0"/>
      <w:divBdr>
        <w:top w:val="none" w:sz="0" w:space="0" w:color="auto"/>
        <w:left w:val="none" w:sz="0" w:space="0" w:color="auto"/>
        <w:bottom w:val="none" w:sz="0" w:space="0" w:color="auto"/>
        <w:right w:val="none" w:sz="0" w:space="0" w:color="auto"/>
      </w:divBdr>
      <w:divsChild>
        <w:div w:id="1697847558">
          <w:marLeft w:val="0"/>
          <w:marRight w:val="0"/>
          <w:marTop w:val="0"/>
          <w:marBottom w:val="0"/>
          <w:divBdr>
            <w:top w:val="none" w:sz="0" w:space="0" w:color="auto"/>
            <w:left w:val="none" w:sz="0" w:space="0" w:color="auto"/>
            <w:bottom w:val="none" w:sz="0" w:space="0" w:color="auto"/>
            <w:right w:val="none" w:sz="0" w:space="0" w:color="auto"/>
          </w:divBdr>
        </w:div>
      </w:divsChild>
    </w:div>
    <w:div w:id="416902832">
      <w:bodyDiv w:val="1"/>
      <w:marLeft w:val="0"/>
      <w:marRight w:val="0"/>
      <w:marTop w:val="0"/>
      <w:marBottom w:val="0"/>
      <w:divBdr>
        <w:top w:val="none" w:sz="0" w:space="0" w:color="auto"/>
        <w:left w:val="none" w:sz="0" w:space="0" w:color="auto"/>
        <w:bottom w:val="none" w:sz="0" w:space="0" w:color="auto"/>
        <w:right w:val="none" w:sz="0" w:space="0" w:color="auto"/>
      </w:divBdr>
      <w:divsChild>
        <w:div w:id="423886945">
          <w:marLeft w:val="0"/>
          <w:marRight w:val="0"/>
          <w:marTop w:val="0"/>
          <w:marBottom w:val="0"/>
          <w:divBdr>
            <w:top w:val="none" w:sz="0" w:space="0" w:color="auto"/>
            <w:left w:val="none" w:sz="0" w:space="0" w:color="auto"/>
            <w:bottom w:val="none" w:sz="0" w:space="0" w:color="auto"/>
            <w:right w:val="none" w:sz="0" w:space="0" w:color="auto"/>
          </w:divBdr>
          <w:divsChild>
            <w:div w:id="1999454300">
              <w:marLeft w:val="0"/>
              <w:marRight w:val="0"/>
              <w:marTop w:val="0"/>
              <w:marBottom w:val="0"/>
              <w:divBdr>
                <w:top w:val="none" w:sz="0" w:space="0" w:color="auto"/>
                <w:left w:val="none" w:sz="0" w:space="0" w:color="auto"/>
                <w:bottom w:val="none" w:sz="0" w:space="0" w:color="auto"/>
                <w:right w:val="none" w:sz="0" w:space="0" w:color="auto"/>
              </w:divBdr>
            </w:div>
            <w:div w:id="507789748">
              <w:marLeft w:val="0"/>
              <w:marRight w:val="0"/>
              <w:marTop w:val="0"/>
              <w:marBottom w:val="0"/>
              <w:divBdr>
                <w:top w:val="none" w:sz="0" w:space="0" w:color="auto"/>
                <w:left w:val="none" w:sz="0" w:space="0" w:color="auto"/>
                <w:bottom w:val="none" w:sz="0" w:space="0" w:color="auto"/>
                <w:right w:val="none" w:sz="0" w:space="0" w:color="auto"/>
              </w:divBdr>
            </w:div>
            <w:div w:id="11524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449">
      <w:bodyDiv w:val="1"/>
      <w:marLeft w:val="0"/>
      <w:marRight w:val="0"/>
      <w:marTop w:val="0"/>
      <w:marBottom w:val="0"/>
      <w:divBdr>
        <w:top w:val="none" w:sz="0" w:space="0" w:color="auto"/>
        <w:left w:val="none" w:sz="0" w:space="0" w:color="auto"/>
        <w:bottom w:val="none" w:sz="0" w:space="0" w:color="auto"/>
        <w:right w:val="none" w:sz="0" w:space="0" w:color="auto"/>
      </w:divBdr>
    </w:div>
    <w:div w:id="566841187">
      <w:bodyDiv w:val="1"/>
      <w:marLeft w:val="0"/>
      <w:marRight w:val="0"/>
      <w:marTop w:val="0"/>
      <w:marBottom w:val="0"/>
      <w:divBdr>
        <w:top w:val="none" w:sz="0" w:space="0" w:color="auto"/>
        <w:left w:val="none" w:sz="0" w:space="0" w:color="auto"/>
        <w:bottom w:val="none" w:sz="0" w:space="0" w:color="auto"/>
        <w:right w:val="none" w:sz="0" w:space="0" w:color="auto"/>
      </w:divBdr>
      <w:divsChild>
        <w:div w:id="1401561871">
          <w:marLeft w:val="0"/>
          <w:marRight w:val="0"/>
          <w:marTop w:val="0"/>
          <w:marBottom w:val="0"/>
          <w:divBdr>
            <w:top w:val="none" w:sz="0" w:space="0" w:color="auto"/>
            <w:left w:val="none" w:sz="0" w:space="0" w:color="auto"/>
            <w:bottom w:val="none" w:sz="0" w:space="0" w:color="auto"/>
            <w:right w:val="none" w:sz="0" w:space="0" w:color="auto"/>
          </w:divBdr>
        </w:div>
        <w:div w:id="971793402">
          <w:marLeft w:val="0"/>
          <w:marRight w:val="0"/>
          <w:marTop w:val="0"/>
          <w:marBottom w:val="0"/>
          <w:divBdr>
            <w:top w:val="none" w:sz="0" w:space="0" w:color="auto"/>
            <w:left w:val="none" w:sz="0" w:space="0" w:color="auto"/>
            <w:bottom w:val="none" w:sz="0" w:space="0" w:color="auto"/>
            <w:right w:val="none" w:sz="0" w:space="0" w:color="auto"/>
          </w:divBdr>
          <w:divsChild>
            <w:div w:id="109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746">
      <w:bodyDiv w:val="1"/>
      <w:marLeft w:val="0"/>
      <w:marRight w:val="0"/>
      <w:marTop w:val="0"/>
      <w:marBottom w:val="0"/>
      <w:divBdr>
        <w:top w:val="none" w:sz="0" w:space="0" w:color="auto"/>
        <w:left w:val="none" w:sz="0" w:space="0" w:color="auto"/>
        <w:bottom w:val="none" w:sz="0" w:space="0" w:color="auto"/>
        <w:right w:val="none" w:sz="0" w:space="0" w:color="auto"/>
      </w:divBdr>
    </w:div>
    <w:div w:id="690181032">
      <w:bodyDiv w:val="1"/>
      <w:marLeft w:val="0"/>
      <w:marRight w:val="0"/>
      <w:marTop w:val="0"/>
      <w:marBottom w:val="0"/>
      <w:divBdr>
        <w:top w:val="none" w:sz="0" w:space="0" w:color="auto"/>
        <w:left w:val="none" w:sz="0" w:space="0" w:color="auto"/>
        <w:bottom w:val="none" w:sz="0" w:space="0" w:color="auto"/>
        <w:right w:val="none" w:sz="0" w:space="0" w:color="auto"/>
      </w:divBdr>
    </w:div>
    <w:div w:id="815686693">
      <w:bodyDiv w:val="1"/>
      <w:marLeft w:val="0"/>
      <w:marRight w:val="0"/>
      <w:marTop w:val="0"/>
      <w:marBottom w:val="0"/>
      <w:divBdr>
        <w:top w:val="none" w:sz="0" w:space="0" w:color="auto"/>
        <w:left w:val="none" w:sz="0" w:space="0" w:color="auto"/>
        <w:bottom w:val="none" w:sz="0" w:space="0" w:color="auto"/>
        <w:right w:val="none" w:sz="0" w:space="0" w:color="auto"/>
      </w:divBdr>
      <w:divsChild>
        <w:div w:id="755904278">
          <w:marLeft w:val="0"/>
          <w:marRight w:val="0"/>
          <w:marTop w:val="0"/>
          <w:marBottom w:val="0"/>
          <w:divBdr>
            <w:top w:val="none" w:sz="0" w:space="0" w:color="auto"/>
            <w:left w:val="none" w:sz="0" w:space="0" w:color="auto"/>
            <w:bottom w:val="none" w:sz="0" w:space="0" w:color="auto"/>
            <w:right w:val="none" w:sz="0" w:space="0" w:color="auto"/>
          </w:divBdr>
        </w:div>
        <w:div w:id="1716150668">
          <w:marLeft w:val="0"/>
          <w:marRight w:val="0"/>
          <w:marTop w:val="0"/>
          <w:marBottom w:val="0"/>
          <w:divBdr>
            <w:top w:val="none" w:sz="0" w:space="0" w:color="auto"/>
            <w:left w:val="none" w:sz="0" w:space="0" w:color="auto"/>
            <w:bottom w:val="none" w:sz="0" w:space="0" w:color="auto"/>
            <w:right w:val="none" w:sz="0" w:space="0" w:color="auto"/>
          </w:divBdr>
        </w:div>
        <w:div w:id="1444957217">
          <w:marLeft w:val="0"/>
          <w:marRight w:val="0"/>
          <w:marTop w:val="0"/>
          <w:marBottom w:val="0"/>
          <w:divBdr>
            <w:top w:val="none" w:sz="0" w:space="0" w:color="auto"/>
            <w:left w:val="none" w:sz="0" w:space="0" w:color="auto"/>
            <w:bottom w:val="none" w:sz="0" w:space="0" w:color="auto"/>
            <w:right w:val="none" w:sz="0" w:space="0" w:color="auto"/>
          </w:divBdr>
        </w:div>
        <w:div w:id="507451917">
          <w:marLeft w:val="0"/>
          <w:marRight w:val="0"/>
          <w:marTop w:val="0"/>
          <w:marBottom w:val="0"/>
          <w:divBdr>
            <w:top w:val="none" w:sz="0" w:space="0" w:color="auto"/>
            <w:left w:val="none" w:sz="0" w:space="0" w:color="auto"/>
            <w:bottom w:val="none" w:sz="0" w:space="0" w:color="auto"/>
            <w:right w:val="none" w:sz="0" w:space="0" w:color="auto"/>
          </w:divBdr>
        </w:div>
        <w:div w:id="2052344572">
          <w:marLeft w:val="0"/>
          <w:marRight w:val="0"/>
          <w:marTop w:val="0"/>
          <w:marBottom w:val="0"/>
          <w:divBdr>
            <w:top w:val="none" w:sz="0" w:space="0" w:color="auto"/>
            <w:left w:val="none" w:sz="0" w:space="0" w:color="auto"/>
            <w:bottom w:val="none" w:sz="0" w:space="0" w:color="auto"/>
            <w:right w:val="none" w:sz="0" w:space="0" w:color="auto"/>
          </w:divBdr>
        </w:div>
        <w:div w:id="1284649734">
          <w:marLeft w:val="0"/>
          <w:marRight w:val="0"/>
          <w:marTop w:val="0"/>
          <w:marBottom w:val="0"/>
          <w:divBdr>
            <w:top w:val="none" w:sz="0" w:space="0" w:color="auto"/>
            <w:left w:val="none" w:sz="0" w:space="0" w:color="auto"/>
            <w:bottom w:val="none" w:sz="0" w:space="0" w:color="auto"/>
            <w:right w:val="none" w:sz="0" w:space="0" w:color="auto"/>
          </w:divBdr>
        </w:div>
        <w:div w:id="2108844354">
          <w:marLeft w:val="0"/>
          <w:marRight w:val="0"/>
          <w:marTop w:val="0"/>
          <w:marBottom w:val="0"/>
          <w:divBdr>
            <w:top w:val="none" w:sz="0" w:space="0" w:color="auto"/>
            <w:left w:val="none" w:sz="0" w:space="0" w:color="auto"/>
            <w:bottom w:val="none" w:sz="0" w:space="0" w:color="auto"/>
            <w:right w:val="none" w:sz="0" w:space="0" w:color="auto"/>
          </w:divBdr>
        </w:div>
      </w:divsChild>
    </w:div>
    <w:div w:id="836922659">
      <w:bodyDiv w:val="1"/>
      <w:marLeft w:val="0"/>
      <w:marRight w:val="0"/>
      <w:marTop w:val="0"/>
      <w:marBottom w:val="0"/>
      <w:divBdr>
        <w:top w:val="none" w:sz="0" w:space="0" w:color="auto"/>
        <w:left w:val="none" w:sz="0" w:space="0" w:color="auto"/>
        <w:bottom w:val="none" w:sz="0" w:space="0" w:color="auto"/>
        <w:right w:val="none" w:sz="0" w:space="0" w:color="auto"/>
      </w:divBdr>
    </w:div>
    <w:div w:id="879056649">
      <w:bodyDiv w:val="1"/>
      <w:marLeft w:val="0"/>
      <w:marRight w:val="0"/>
      <w:marTop w:val="0"/>
      <w:marBottom w:val="0"/>
      <w:divBdr>
        <w:top w:val="none" w:sz="0" w:space="0" w:color="auto"/>
        <w:left w:val="none" w:sz="0" w:space="0" w:color="auto"/>
        <w:bottom w:val="none" w:sz="0" w:space="0" w:color="auto"/>
        <w:right w:val="none" w:sz="0" w:space="0" w:color="auto"/>
      </w:divBdr>
    </w:div>
    <w:div w:id="1028720961">
      <w:bodyDiv w:val="1"/>
      <w:marLeft w:val="0"/>
      <w:marRight w:val="0"/>
      <w:marTop w:val="0"/>
      <w:marBottom w:val="0"/>
      <w:divBdr>
        <w:top w:val="none" w:sz="0" w:space="0" w:color="auto"/>
        <w:left w:val="none" w:sz="0" w:space="0" w:color="auto"/>
        <w:bottom w:val="none" w:sz="0" w:space="0" w:color="auto"/>
        <w:right w:val="none" w:sz="0" w:space="0" w:color="auto"/>
      </w:divBdr>
    </w:div>
    <w:div w:id="1101608818">
      <w:bodyDiv w:val="1"/>
      <w:marLeft w:val="0"/>
      <w:marRight w:val="0"/>
      <w:marTop w:val="0"/>
      <w:marBottom w:val="0"/>
      <w:divBdr>
        <w:top w:val="none" w:sz="0" w:space="0" w:color="auto"/>
        <w:left w:val="none" w:sz="0" w:space="0" w:color="auto"/>
        <w:bottom w:val="none" w:sz="0" w:space="0" w:color="auto"/>
        <w:right w:val="none" w:sz="0" w:space="0" w:color="auto"/>
      </w:divBdr>
      <w:divsChild>
        <w:div w:id="733746177">
          <w:marLeft w:val="0"/>
          <w:marRight w:val="0"/>
          <w:marTop w:val="0"/>
          <w:marBottom w:val="0"/>
          <w:divBdr>
            <w:top w:val="none" w:sz="0" w:space="0" w:color="auto"/>
            <w:left w:val="none" w:sz="0" w:space="0" w:color="auto"/>
            <w:bottom w:val="none" w:sz="0" w:space="0" w:color="auto"/>
            <w:right w:val="none" w:sz="0" w:space="0" w:color="auto"/>
          </w:divBdr>
        </w:div>
        <w:div w:id="2033257837">
          <w:marLeft w:val="0"/>
          <w:marRight w:val="0"/>
          <w:marTop w:val="0"/>
          <w:marBottom w:val="0"/>
          <w:divBdr>
            <w:top w:val="none" w:sz="0" w:space="0" w:color="auto"/>
            <w:left w:val="none" w:sz="0" w:space="0" w:color="auto"/>
            <w:bottom w:val="none" w:sz="0" w:space="0" w:color="auto"/>
            <w:right w:val="none" w:sz="0" w:space="0" w:color="auto"/>
          </w:divBdr>
        </w:div>
        <w:div w:id="336268829">
          <w:marLeft w:val="0"/>
          <w:marRight w:val="0"/>
          <w:marTop w:val="0"/>
          <w:marBottom w:val="0"/>
          <w:divBdr>
            <w:top w:val="none" w:sz="0" w:space="0" w:color="auto"/>
            <w:left w:val="none" w:sz="0" w:space="0" w:color="auto"/>
            <w:bottom w:val="none" w:sz="0" w:space="0" w:color="auto"/>
            <w:right w:val="none" w:sz="0" w:space="0" w:color="auto"/>
          </w:divBdr>
        </w:div>
        <w:div w:id="1783838656">
          <w:marLeft w:val="0"/>
          <w:marRight w:val="0"/>
          <w:marTop w:val="0"/>
          <w:marBottom w:val="0"/>
          <w:divBdr>
            <w:top w:val="none" w:sz="0" w:space="0" w:color="auto"/>
            <w:left w:val="none" w:sz="0" w:space="0" w:color="auto"/>
            <w:bottom w:val="none" w:sz="0" w:space="0" w:color="auto"/>
            <w:right w:val="none" w:sz="0" w:space="0" w:color="auto"/>
          </w:divBdr>
        </w:div>
        <w:div w:id="1597513937">
          <w:marLeft w:val="0"/>
          <w:marRight w:val="0"/>
          <w:marTop w:val="0"/>
          <w:marBottom w:val="0"/>
          <w:divBdr>
            <w:top w:val="none" w:sz="0" w:space="0" w:color="auto"/>
            <w:left w:val="none" w:sz="0" w:space="0" w:color="auto"/>
            <w:bottom w:val="none" w:sz="0" w:space="0" w:color="auto"/>
            <w:right w:val="none" w:sz="0" w:space="0" w:color="auto"/>
          </w:divBdr>
        </w:div>
        <w:div w:id="216623349">
          <w:marLeft w:val="0"/>
          <w:marRight w:val="0"/>
          <w:marTop w:val="0"/>
          <w:marBottom w:val="0"/>
          <w:divBdr>
            <w:top w:val="none" w:sz="0" w:space="0" w:color="auto"/>
            <w:left w:val="none" w:sz="0" w:space="0" w:color="auto"/>
            <w:bottom w:val="none" w:sz="0" w:space="0" w:color="auto"/>
            <w:right w:val="none" w:sz="0" w:space="0" w:color="auto"/>
          </w:divBdr>
        </w:div>
        <w:div w:id="680396257">
          <w:marLeft w:val="0"/>
          <w:marRight w:val="0"/>
          <w:marTop w:val="0"/>
          <w:marBottom w:val="0"/>
          <w:divBdr>
            <w:top w:val="none" w:sz="0" w:space="0" w:color="auto"/>
            <w:left w:val="none" w:sz="0" w:space="0" w:color="auto"/>
            <w:bottom w:val="none" w:sz="0" w:space="0" w:color="auto"/>
            <w:right w:val="none" w:sz="0" w:space="0" w:color="auto"/>
          </w:divBdr>
        </w:div>
        <w:div w:id="595673141">
          <w:marLeft w:val="0"/>
          <w:marRight w:val="0"/>
          <w:marTop w:val="0"/>
          <w:marBottom w:val="0"/>
          <w:divBdr>
            <w:top w:val="none" w:sz="0" w:space="0" w:color="auto"/>
            <w:left w:val="none" w:sz="0" w:space="0" w:color="auto"/>
            <w:bottom w:val="none" w:sz="0" w:space="0" w:color="auto"/>
            <w:right w:val="none" w:sz="0" w:space="0" w:color="auto"/>
          </w:divBdr>
        </w:div>
      </w:divsChild>
    </w:div>
    <w:div w:id="1185482604">
      <w:bodyDiv w:val="1"/>
      <w:marLeft w:val="0"/>
      <w:marRight w:val="0"/>
      <w:marTop w:val="0"/>
      <w:marBottom w:val="0"/>
      <w:divBdr>
        <w:top w:val="none" w:sz="0" w:space="0" w:color="auto"/>
        <w:left w:val="none" w:sz="0" w:space="0" w:color="auto"/>
        <w:bottom w:val="none" w:sz="0" w:space="0" w:color="auto"/>
        <w:right w:val="none" w:sz="0" w:space="0" w:color="auto"/>
      </w:divBdr>
    </w:div>
    <w:div w:id="1305116124">
      <w:bodyDiv w:val="1"/>
      <w:marLeft w:val="0"/>
      <w:marRight w:val="0"/>
      <w:marTop w:val="0"/>
      <w:marBottom w:val="0"/>
      <w:divBdr>
        <w:top w:val="none" w:sz="0" w:space="0" w:color="auto"/>
        <w:left w:val="none" w:sz="0" w:space="0" w:color="auto"/>
        <w:bottom w:val="none" w:sz="0" w:space="0" w:color="auto"/>
        <w:right w:val="none" w:sz="0" w:space="0" w:color="auto"/>
      </w:divBdr>
    </w:div>
    <w:div w:id="1616207289">
      <w:bodyDiv w:val="1"/>
      <w:marLeft w:val="0"/>
      <w:marRight w:val="0"/>
      <w:marTop w:val="0"/>
      <w:marBottom w:val="0"/>
      <w:divBdr>
        <w:top w:val="none" w:sz="0" w:space="0" w:color="auto"/>
        <w:left w:val="none" w:sz="0" w:space="0" w:color="auto"/>
        <w:bottom w:val="none" w:sz="0" w:space="0" w:color="auto"/>
        <w:right w:val="none" w:sz="0" w:space="0" w:color="auto"/>
      </w:divBdr>
      <w:divsChild>
        <w:div w:id="312370627">
          <w:marLeft w:val="0"/>
          <w:marRight w:val="0"/>
          <w:marTop w:val="0"/>
          <w:marBottom w:val="0"/>
          <w:divBdr>
            <w:top w:val="none" w:sz="0" w:space="0" w:color="auto"/>
            <w:left w:val="none" w:sz="0" w:space="0" w:color="auto"/>
            <w:bottom w:val="none" w:sz="0" w:space="0" w:color="auto"/>
            <w:right w:val="none" w:sz="0" w:space="0" w:color="auto"/>
          </w:divBdr>
        </w:div>
        <w:div w:id="478112560">
          <w:marLeft w:val="0"/>
          <w:marRight w:val="0"/>
          <w:marTop w:val="0"/>
          <w:marBottom w:val="0"/>
          <w:divBdr>
            <w:top w:val="none" w:sz="0" w:space="0" w:color="auto"/>
            <w:left w:val="none" w:sz="0" w:space="0" w:color="auto"/>
            <w:bottom w:val="none" w:sz="0" w:space="0" w:color="auto"/>
            <w:right w:val="none" w:sz="0" w:space="0" w:color="auto"/>
          </w:divBdr>
        </w:div>
        <w:div w:id="915237579">
          <w:marLeft w:val="0"/>
          <w:marRight w:val="0"/>
          <w:marTop w:val="0"/>
          <w:marBottom w:val="0"/>
          <w:divBdr>
            <w:top w:val="none" w:sz="0" w:space="0" w:color="auto"/>
            <w:left w:val="none" w:sz="0" w:space="0" w:color="auto"/>
            <w:bottom w:val="none" w:sz="0" w:space="0" w:color="auto"/>
            <w:right w:val="none" w:sz="0" w:space="0" w:color="auto"/>
          </w:divBdr>
        </w:div>
        <w:div w:id="614680438">
          <w:marLeft w:val="0"/>
          <w:marRight w:val="0"/>
          <w:marTop w:val="0"/>
          <w:marBottom w:val="0"/>
          <w:divBdr>
            <w:top w:val="none" w:sz="0" w:space="0" w:color="auto"/>
            <w:left w:val="none" w:sz="0" w:space="0" w:color="auto"/>
            <w:bottom w:val="none" w:sz="0" w:space="0" w:color="auto"/>
            <w:right w:val="none" w:sz="0" w:space="0" w:color="auto"/>
          </w:divBdr>
        </w:div>
        <w:div w:id="432287595">
          <w:marLeft w:val="0"/>
          <w:marRight w:val="0"/>
          <w:marTop w:val="0"/>
          <w:marBottom w:val="0"/>
          <w:divBdr>
            <w:top w:val="none" w:sz="0" w:space="0" w:color="auto"/>
            <w:left w:val="none" w:sz="0" w:space="0" w:color="auto"/>
            <w:bottom w:val="none" w:sz="0" w:space="0" w:color="auto"/>
            <w:right w:val="none" w:sz="0" w:space="0" w:color="auto"/>
          </w:divBdr>
        </w:div>
        <w:div w:id="1134106404">
          <w:marLeft w:val="0"/>
          <w:marRight w:val="0"/>
          <w:marTop w:val="0"/>
          <w:marBottom w:val="0"/>
          <w:divBdr>
            <w:top w:val="none" w:sz="0" w:space="0" w:color="auto"/>
            <w:left w:val="none" w:sz="0" w:space="0" w:color="auto"/>
            <w:bottom w:val="none" w:sz="0" w:space="0" w:color="auto"/>
            <w:right w:val="none" w:sz="0" w:space="0" w:color="auto"/>
          </w:divBdr>
        </w:div>
      </w:divsChild>
    </w:div>
    <w:div w:id="1806045736">
      <w:bodyDiv w:val="1"/>
      <w:marLeft w:val="0"/>
      <w:marRight w:val="0"/>
      <w:marTop w:val="0"/>
      <w:marBottom w:val="0"/>
      <w:divBdr>
        <w:top w:val="none" w:sz="0" w:space="0" w:color="auto"/>
        <w:left w:val="none" w:sz="0" w:space="0" w:color="auto"/>
        <w:bottom w:val="none" w:sz="0" w:space="0" w:color="auto"/>
        <w:right w:val="none" w:sz="0" w:space="0" w:color="auto"/>
      </w:divBdr>
      <w:divsChild>
        <w:div w:id="1962958963">
          <w:marLeft w:val="0"/>
          <w:marRight w:val="0"/>
          <w:marTop w:val="0"/>
          <w:marBottom w:val="0"/>
          <w:divBdr>
            <w:top w:val="none" w:sz="0" w:space="0" w:color="auto"/>
            <w:left w:val="none" w:sz="0" w:space="0" w:color="auto"/>
            <w:bottom w:val="none" w:sz="0" w:space="0" w:color="auto"/>
            <w:right w:val="none" w:sz="0" w:space="0" w:color="auto"/>
          </w:divBdr>
        </w:div>
        <w:div w:id="1106391810">
          <w:marLeft w:val="0"/>
          <w:marRight w:val="0"/>
          <w:marTop w:val="0"/>
          <w:marBottom w:val="0"/>
          <w:divBdr>
            <w:top w:val="none" w:sz="0" w:space="0" w:color="auto"/>
            <w:left w:val="none" w:sz="0" w:space="0" w:color="auto"/>
            <w:bottom w:val="none" w:sz="0" w:space="0" w:color="auto"/>
            <w:right w:val="none" w:sz="0" w:space="0" w:color="auto"/>
          </w:divBdr>
        </w:div>
        <w:div w:id="1828742809">
          <w:marLeft w:val="0"/>
          <w:marRight w:val="0"/>
          <w:marTop w:val="0"/>
          <w:marBottom w:val="0"/>
          <w:divBdr>
            <w:top w:val="none" w:sz="0" w:space="0" w:color="auto"/>
            <w:left w:val="none" w:sz="0" w:space="0" w:color="auto"/>
            <w:bottom w:val="none" w:sz="0" w:space="0" w:color="auto"/>
            <w:right w:val="none" w:sz="0" w:space="0" w:color="auto"/>
          </w:divBdr>
        </w:div>
        <w:div w:id="647785433">
          <w:marLeft w:val="0"/>
          <w:marRight w:val="0"/>
          <w:marTop w:val="0"/>
          <w:marBottom w:val="0"/>
          <w:divBdr>
            <w:top w:val="none" w:sz="0" w:space="0" w:color="auto"/>
            <w:left w:val="none" w:sz="0" w:space="0" w:color="auto"/>
            <w:bottom w:val="none" w:sz="0" w:space="0" w:color="auto"/>
            <w:right w:val="none" w:sz="0" w:space="0" w:color="auto"/>
          </w:divBdr>
        </w:div>
        <w:div w:id="146409722">
          <w:marLeft w:val="0"/>
          <w:marRight w:val="0"/>
          <w:marTop w:val="0"/>
          <w:marBottom w:val="0"/>
          <w:divBdr>
            <w:top w:val="none" w:sz="0" w:space="0" w:color="auto"/>
            <w:left w:val="none" w:sz="0" w:space="0" w:color="auto"/>
            <w:bottom w:val="none" w:sz="0" w:space="0" w:color="auto"/>
            <w:right w:val="none" w:sz="0" w:space="0" w:color="auto"/>
          </w:divBdr>
        </w:div>
      </w:divsChild>
    </w:div>
    <w:div w:id="1944726204">
      <w:bodyDiv w:val="1"/>
      <w:marLeft w:val="0"/>
      <w:marRight w:val="0"/>
      <w:marTop w:val="0"/>
      <w:marBottom w:val="0"/>
      <w:divBdr>
        <w:top w:val="none" w:sz="0" w:space="0" w:color="auto"/>
        <w:left w:val="none" w:sz="0" w:space="0" w:color="auto"/>
        <w:bottom w:val="none" w:sz="0" w:space="0" w:color="auto"/>
        <w:right w:val="none" w:sz="0" w:space="0" w:color="auto"/>
      </w:divBdr>
    </w:div>
    <w:div w:id="2060472323">
      <w:bodyDiv w:val="1"/>
      <w:marLeft w:val="0"/>
      <w:marRight w:val="0"/>
      <w:marTop w:val="0"/>
      <w:marBottom w:val="0"/>
      <w:divBdr>
        <w:top w:val="none" w:sz="0" w:space="0" w:color="auto"/>
        <w:left w:val="none" w:sz="0" w:space="0" w:color="auto"/>
        <w:bottom w:val="none" w:sz="0" w:space="0" w:color="auto"/>
        <w:right w:val="none" w:sz="0" w:space="0" w:color="auto"/>
      </w:divBdr>
    </w:div>
    <w:div w:id="2110465873">
      <w:bodyDiv w:val="1"/>
      <w:marLeft w:val="0"/>
      <w:marRight w:val="0"/>
      <w:marTop w:val="0"/>
      <w:marBottom w:val="0"/>
      <w:divBdr>
        <w:top w:val="none" w:sz="0" w:space="0" w:color="auto"/>
        <w:left w:val="none" w:sz="0" w:space="0" w:color="auto"/>
        <w:bottom w:val="none" w:sz="0" w:space="0" w:color="auto"/>
        <w:right w:val="none" w:sz="0" w:space="0" w:color="auto"/>
      </w:divBdr>
      <w:divsChild>
        <w:div w:id="292635732">
          <w:marLeft w:val="0"/>
          <w:marRight w:val="0"/>
          <w:marTop w:val="0"/>
          <w:marBottom w:val="0"/>
          <w:divBdr>
            <w:top w:val="none" w:sz="0" w:space="0" w:color="auto"/>
            <w:left w:val="none" w:sz="0" w:space="0" w:color="auto"/>
            <w:bottom w:val="none" w:sz="0" w:space="0" w:color="auto"/>
            <w:right w:val="none" w:sz="0" w:space="0" w:color="auto"/>
          </w:divBdr>
        </w:div>
        <w:div w:id="1818836174">
          <w:marLeft w:val="0"/>
          <w:marRight w:val="0"/>
          <w:marTop w:val="0"/>
          <w:marBottom w:val="0"/>
          <w:divBdr>
            <w:top w:val="none" w:sz="0" w:space="0" w:color="auto"/>
            <w:left w:val="none" w:sz="0" w:space="0" w:color="auto"/>
            <w:bottom w:val="none" w:sz="0" w:space="0" w:color="auto"/>
            <w:right w:val="none" w:sz="0" w:space="0" w:color="auto"/>
          </w:divBdr>
        </w:div>
        <w:div w:id="1444036280">
          <w:marLeft w:val="0"/>
          <w:marRight w:val="0"/>
          <w:marTop w:val="0"/>
          <w:marBottom w:val="0"/>
          <w:divBdr>
            <w:top w:val="none" w:sz="0" w:space="0" w:color="auto"/>
            <w:left w:val="none" w:sz="0" w:space="0" w:color="auto"/>
            <w:bottom w:val="none" w:sz="0" w:space="0" w:color="auto"/>
            <w:right w:val="none" w:sz="0" w:space="0" w:color="auto"/>
          </w:divBdr>
        </w:div>
        <w:div w:id="718742092">
          <w:marLeft w:val="0"/>
          <w:marRight w:val="0"/>
          <w:marTop w:val="0"/>
          <w:marBottom w:val="0"/>
          <w:divBdr>
            <w:top w:val="none" w:sz="0" w:space="0" w:color="auto"/>
            <w:left w:val="none" w:sz="0" w:space="0" w:color="auto"/>
            <w:bottom w:val="none" w:sz="0" w:space="0" w:color="auto"/>
            <w:right w:val="none" w:sz="0" w:space="0" w:color="auto"/>
          </w:divBdr>
        </w:div>
        <w:div w:id="1409423812">
          <w:marLeft w:val="0"/>
          <w:marRight w:val="0"/>
          <w:marTop w:val="0"/>
          <w:marBottom w:val="0"/>
          <w:divBdr>
            <w:top w:val="none" w:sz="0" w:space="0" w:color="auto"/>
            <w:left w:val="none" w:sz="0" w:space="0" w:color="auto"/>
            <w:bottom w:val="none" w:sz="0" w:space="0" w:color="auto"/>
            <w:right w:val="none" w:sz="0" w:space="0" w:color="auto"/>
          </w:divBdr>
        </w:div>
        <w:div w:id="226459554">
          <w:marLeft w:val="0"/>
          <w:marRight w:val="0"/>
          <w:marTop w:val="0"/>
          <w:marBottom w:val="0"/>
          <w:divBdr>
            <w:top w:val="none" w:sz="0" w:space="0" w:color="auto"/>
            <w:left w:val="none" w:sz="0" w:space="0" w:color="auto"/>
            <w:bottom w:val="none" w:sz="0" w:space="0" w:color="auto"/>
            <w:right w:val="none" w:sz="0" w:space="0" w:color="auto"/>
          </w:divBdr>
        </w:div>
        <w:div w:id="221257654">
          <w:marLeft w:val="0"/>
          <w:marRight w:val="0"/>
          <w:marTop w:val="0"/>
          <w:marBottom w:val="0"/>
          <w:divBdr>
            <w:top w:val="none" w:sz="0" w:space="0" w:color="auto"/>
            <w:left w:val="none" w:sz="0" w:space="0" w:color="auto"/>
            <w:bottom w:val="none" w:sz="0" w:space="0" w:color="auto"/>
            <w:right w:val="none" w:sz="0" w:space="0" w:color="auto"/>
          </w:divBdr>
        </w:div>
        <w:div w:id="508526303">
          <w:marLeft w:val="0"/>
          <w:marRight w:val="0"/>
          <w:marTop w:val="0"/>
          <w:marBottom w:val="0"/>
          <w:divBdr>
            <w:top w:val="none" w:sz="0" w:space="0" w:color="auto"/>
            <w:left w:val="none" w:sz="0" w:space="0" w:color="auto"/>
            <w:bottom w:val="none" w:sz="0" w:space="0" w:color="auto"/>
            <w:right w:val="none" w:sz="0" w:space="0" w:color="auto"/>
          </w:divBdr>
        </w:div>
        <w:div w:id="1418165297">
          <w:marLeft w:val="0"/>
          <w:marRight w:val="0"/>
          <w:marTop w:val="0"/>
          <w:marBottom w:val="0"/>
          <w:divBdr>
            <w:top w:val="none" w:sz="0" w:space="0" w:color="auto"/>
            <w:left w:val="none" w:sz="0" w:space="0" w:color="auto"/>
            <w:bottom w:val="none" w:sz="0" w:space="0" w:color="auto"/>
            <w:right w:val="none" w:sz="0" w:space="0" w:color="auto"/>
          </w:divBdr>
        </w:div>
      </w:divsChild>
    </w:div>
    <w:div w:id="21390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D0%9C%D0%B0%D1%80%D0%B8%D1%8F\Desktop\webportalsrv.gost.ru\portal\gostnews.nsf\acaf7051ec840948c22571290059c78f\e4e01f6bbf0e6692c325742e00457c90\$file\_25d0_25a4_25d0_2597_22.07.2008_%20n_25c2_25a01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12592</Words>
  <Characters>71781</Characters>
  <Application>Microsoft Office Word</Application>
  <DocSecurity>0</DocSecurity>
  <Lines>598</Lines>
  <Paragraphs>168</Paragraphs>
  <ScaleCrop>false</ScaleCrop>
  <Company/>
  <LinksUpToDate>false</LinksUpToDate>
  <CharactersWithSpaces>84205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45</cp:revision>
  <dcterms:created xsi:type="dcterms:W3CDTF">2017-11-05T05:41:00Z</dcterms:created>
  <dcterms:modified xsi:type="dcterms:W3CDTF">2017-11-06T08:22:00Z</dcterms:modified>
</cp:coreProperties>
</file>